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2021年浙江金华出口网上交易会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（马来西亚站—消费品专场）活动方案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bookmarkEnd w:id="0"/>
    <w:p>
      <w:pPr>
        <w:widowControl/>
        <w:adjustRightInd w:val="0"/>
        <w:snapToGrid w:val="0"/>
        <w:spacing w:line="480" w:lineRule="exact"/>
        <w:ind w:firstLine="640"/>
        <w:jc w:val="left"/>
        <w:rPr>
          <w:rFonts w:hint="eastAsia" w:ascii="仿宋_GB2312" w:hAnsi="Tahoma" w:eastAsia="仿宋_GB2312"/>
          <w:kern w:val="0"/>
          <w:sz w:val="32"/>
          <w:szCs w:val="32"/>
        </w:rPr>
      </w:pPr>
      <w:r>
        <w:rPr>
          <w:rFonts w:hint="eastAsia" w:ascii="Tahoma" w:hAnsi="Tahoma" w:eastAsia="仿宋_GB2312"/>
          <w:color w:val="000000"/>
          <w:kern w:val="0"/>
          <w:sz w:val="32"/>
          <w:szCs w:val="32"/>
        </w:rPr>
        <w:t>为进一步帮助金华企业巩固和开拓</w:t>
      </w:r>
      <w:r>
        <w:rPr>
          <w:rFonts w:hint="eastAsia" w:eastAsia="仿宋_GB2312"/>
          <w:color w:val="000000"/>
          <w:sz w:val="32"/>
          <w:szCs w:val="32"/>
        </w:rPr>
        <w:t>东盟地区</w:t>
      </w:r>
      <w:r>
        <w:rPr>
          <w:rFonts w:hint="eastAsia" w:ascii="Tahoma" w:hAnsi="Tahoma" w:eastAsia="仿宋_GB2312"/>
          <w:color w:val="000000"/>
          <w:kern w:val="0"/>
          <w:sz w:val="32"/>
          <w:szCs w:val="32"/>
        </w:rPr>
        <w:t>市场，</w:t>
      </w:r>
      <w:r>
        <w:rPr>
          <w:rFonts w:hint="eastAsia" w:ascii="仿宋_GB2312" w:hAnsi="Tahoma" w:eastAsia="仿宋_GB2312"/>
          <w:kern w:val="0"/>
          <w:sz w:val="32"/>
          <w:szCs w:val="32"/>
        </w:rPr>
        <w:t>提供更加精准、高效的贸易对接服务。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市商务局、贸促会将继续主办2021年浙江金华出口网上交易会（马来西亚站—五金消费品专场）活动，方案如下：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hint="eastAsia" w:ascii="仿宋_GB2312" w:hAnsi="Tahom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一、时间</w:t>
      </w:r>
      <w:r>
        <w:rPr>
          <w:rFonts w:hint="eastAsia" w:ascii="仿宋_GB2312" w:hAnsi="Tahoma" w:eastAsia="仿宋_GB2312"/>
          <w:kern w:val="0"/>
          <w:sz w:val="32"/>
          <w:szCs w:val="32"/>
        </w:rPr>
        <w:t>：</w:t>
      </w:r>
      <w:r>
        <w:rPr>
          <w:rFonts w:ascii="仿宋_GB2312" w:hAnsi="Tahoma" w:eastAsia="仿宋_GB2312"/>
          <w:kern w:val="0"/>
          <w:sz w:val="32"/>
          <w:szCs w:val="32"/>
        </w:rPr>
        <w:t>202</w:t>
      </w:r>
      <w:r>
        <w:rPr>
          <w:rFonts w:hint="eastAsia" w:ascii="仿宋_GB2312" w:hAnsi="Tahoma" w:eastAsia="仿宋_GB2312"/>
          <w:kern w:val="0"/>
          <w:sz w:val="32"/>
          <w:szCs w:val="32"/>
        </w:rPr>
        <w:t>1</w:t>
      </w:r>
      <w:r>
        <w:rPr>
          <w:rFonts w:ascii="仿宋_GB2312" w:hAnsi="Tahoma" w:eastAsia="仿宋_GB2312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/>
          <w:kern w:val="0"/>
          <w:sz w:val="32"/>
          <w:szCs w:val="32"/>
        </w:rPr>
        <w:t>6</w:t>
      </w:r>
      <w:r>
        <w:rPr>
          <w:rFonts w:ascii="仿宋_GB2312" w:hAnsi="Tahoma" w:eastAsia="仿宋_GB2312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/>
          <w:kern w:val="0"/>
          <w:sz w:val="32"/>
          <w:szCs w:val="32"/>
        </w:rPr>
        <w:t>，展期5天；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二、地点</w:t>
      </w:r>
      <w:r>
        <w:rPr>
          <w:rFonts w:hint="eastAsia" w:ascii="仿宋_GB2312" w:hAnsi="Tahoma" w:eastAsia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网络在线对接洽谈；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三、主办单位</w:t>
      </w:r>
      <w:r>
        <w:rPr>
          <w:rFonts w:hint="eastAsia" w:ascii="仿宋_GB2312" w:hAnsi="Tahoma" w:eastAsia="仿宋_GB2312"/>
          <w:kern w:val="0"/>
          <w:sz w:val="32"/>
          <w:szCs w:val="32"/>
        </w:rPr>
        <w:t>：金华市商务局  金华市贸促会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四、展会形式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通过线上网络平台，实现采供双方产品洽谈，</w:t>
      </w:r>
      <w:r>
        <w:rPr>
          <w:rFonts w:ascii="仿宋_GB2312" w:hAnsi="Tahoma" w:eastAsia="仿宋_GB2312"/>
          <w:kern w:val="0"/>
          <w:sz w:val="32"/>
          <w:szCs w:val="32"/>
        </w:rPr>
        <w:t>最终促成</w:t>
      </w:r>
      <w:r>
        <w:rPr>
          <w:rFonts w:hint="eastAsia" w:ascii="仿宋_GB2312" w:hAnsi="Tahoma" w:eastAsia="仿宋_GB2312"/>
          <w:kern w:val="0"/>
          <w:sz w:val="32"/>
          <w:szCs w:val="32"/>
        </w:rPr>
        <w:t>买</w:t>
      </w:r>
      <w:r>
        <w:rPr>
          <w:rFonts w:ascii="仿宋_GB2312" w:hAnsi="Tahoma" w:eastAsia="仿宋_GB2312"/>
          <w:kern w:val="0"/>
          <w:sz w:val="32"/>
          <w:szCs w:val="32"/>
        </w:rPr>
        <w:t>家与企业信息采集</w:t>
      </w:r>
      <w:r>
        <w:rPr>
          <w:rFonts w:hint="eastAsia" w:ascii="仿宋_GB2312" w:hAnsi="Tahoma" w:eastAsia="仿宋_GB2312"/>
          <w:kern w:val="0"/>
          <w:sz w:val="32"/>
          <w:szCs w:val="32"/>
        </w:rPr>
        <w:t>、精准对接。</w:t>
      </w:r>
    </w:p>
    <w:p>
      <w:pPr>
        <w:spacing w:line="480" w:lineRule="exact"/>
        <w:ind w:firstLine="64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五、展品范围：</w:t>
      </w:r>
      <w:r>
        <w:rPr>
          <w:rFonts w:hint="eastAsia" w:ascii="仿宋_GB2312" w:hAnsi="Calibri" w:eastAsia="仿宋_GB2312"/>
          <w:sz w:val="32"/>
          <w:szCs w:val="32"/>
        </w:rPr>
        <w:t>厨房用品，家居装饰品，清洁用品，</w:t>
      </w:r>
      <w:r>
        <w:rPr>
          <w:rFonts w:hint="eastAsia" w:ascii="仿宋_GB2312" w:hAnsi="Tahoma" w:eastAsia="仿宋_GB2312"/>
          <w:kern w:val="0"/>
          <w:sz w:val="32"/>
          <w:szCs w:val="32"/>
        </w:rPr>
        <w:t>家用纺织品，床上用品，竹木制品，雨伞，小家电，劳保用品， 文具，玩具，圣诞节日用品,工艺品，宠物用品等。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12861AFF"/>
    <w:rsid w:val="23ED069F"/>
    <w:rsid w:val="3A6B1824"/>
    <w:rsid w:val="6A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