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涉外贸易与投资法律风险防范系列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服务月活动工作方案</w:t>
      </w:r>
    </w:p>
    <w:bookmarkEnd w:id="0"/>
    <w:p>
      <w:pPr>
        <w:spacing w:line="440" w:lineRule="exact"/>
        <w:rPr>
          <w:rFonts w:ascii="方正小标宋简体" w:eastAsia="方正小标宋简体"/>
          <w:sz w:val="28"/>
          <w:szCs w:val="28"/>
        </w:rPr>
      </w:pPr>
    </w:p>
    <w:p>
      <w:pPr>
        <w:spacing w:line="520" w:lineRule="exact"/>
        <w:ind w:firstLine="630" w:firstLineChars="196"/>
        <w:rPr>
          <w:rFonts w:asci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一、活动目的意义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领导级专家讲座、交流，以及到有关县市（区）调研走访、专题培训等形式，扩大自贸区影响力、提升企业品牌意识，助力金华企业练好自身基本功，更好“走出去”。同时，提高应对经贸摩擦、防范法律风险的能力，提升行业企业运用法律武器保护自身合法权益的水平。</w:t>
      </w:r>
    </w:p>
    <w:p>
      <w:pPr>
        <w:spacing w:line="52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二、活动工作安排：</w:t>
      </w:r>
    </w:p>
    <w:p>
      <w:pPr>
        <w:spacing w:line="520" w:lineRule="exact"/>
        <w:ind w:firstLine="630" w:firstLineChars="196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第一阶段：商事法律相关业务实务培训</w:t>
      </w:r>
    </w:p>
    <w:p>
      <w:pPr>
        <w:numPr>
          <w:ilvl w:val="0"/>
          <w:numId w:val="1"/>
        </w:numPr>
        <w:spacing w:line="52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时间：</w:t>
      </w:r>
      <w:r>
        <w:rPr>
          <w:rFonts w:ascii="黑体" w:hAnsi="宋体" w:eastAsia="黑体"/>
          <w:sz w:val="32"/>
          <w:szCs w:val="32"/>
        </w:rPr>
        <w:t>20</w:t>
      </w:r>
      <w:r>
        <w:rPr>
          <w:rFonts w:hint="eastAsia" w:ascii="黑体" w:hAnsi="宋体" w:eastAsia="黑体"/>
          <w:sz w:val="32"/>
          <w:szCs w:val="32"/>
        </w:rPr>
        <w:t>21年9月</w:t>
      </w:r>
      <w:r>
        <w:rPr>
          <w:rFonts w:hint="eastAsia" w:eastAsia="仿宋_GB2312"/>
          <w:spacing w:val="-12"/>
          <w:sz w:val="32"/>
          <w:szCs w:val="32"/>
        </w:rPr>
        <w:t>；</w:t>
      </w:r>
    </w:p>
    <w:p>
      <w:pPr>
        <w:numPr>
          <w:ilvl w:val="0"/>
          <w:numId w:val="1"/>
        </w:numPr>
        <w:spacing w:line="52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地点：待定</w:t>
      </w:r>
      <w:r>
        <w:rPr>
          <w:rFonts w:hint="eastAsia" w:eastAsia="仿宋_GB2312"/>
          <w:spacing w:val="-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三、培训内容：</w:t>
      </w:r>
    </w:p>
    <w:p>
      <w:pPr>
        <w:spacing w:line="600" w:lineRule="exact"/>
        <w:ind w:firstLine="600" w:firstLineChars="200"/>
        <w:rPr>
          <w:rFonts w:eastAsia="仿宋_GB2312"/>
          <w:spacing w:val="-10"/>
          <w:sz w:val="32"/>
          <w:szCs w:val="32"/>
        </w:rPr>
      </w:pPr>
      <w:r>
        <w:rPr>
          <w:rFonts w:eastAsia="仿宋_GB2312"/>
          <w:spacing w:val="-10"/>
          <w:sz w:val="32"/>
          <w:szCs w:val="32"/>
        </w:rPr>
        <w:t>1</w:t>
      </w:r>
      <w:r>
        <w:rPr>
          <w:rFonts w:hint="eastAsia" w:eastAsia="仿宋_GB2312"/>
          <w:spacing w:val="-10"/>
          <w:sz w:val="32"/>
          <w:szCs w:val="32"/>
        </w:rPr>
        <w:t>、原产地证、商业单据、国际商事证明书、使馆认证、</w:t>
      </w:r>
      <w:r>
        <w:rPr>
          <w:rFonts w:eastAsia="仿宋_GB2312"/>
          <w:spacing w:val="-10"/>
          <w:sz w:val="32"/>
          <w:szCs w:val="32"/>
        </w:rPr>
        <w:t>ATA</w:t>
      </w:r>
      <w:r>
        <w:rPr>
          <w:rFonts w:hint="eastAsia" w:eastAsia="仿宋_GB2312"/>
          <w:spacing w:val="-10"/>
          <w:sz w:val="32"/>
          <w:szCs w:val="32"/>
        </w:rPr>
        <w:t>单证册等业务理论与实务、日常办证中最容易遇到的问题及注意事项；</w:t>
      </w:r>
    </w:p>
    <w:p>
      <w:pPr>
        <w:spacing w:line="600" w:lineRule="exact"/>
        <w:ind w:firstLine="600" w:firstLineChars="200"/>
        <w:rPr>
          <w:rFonts w:eastAsia="仿宋_GB2312"/>
          <w:spacing w:val="-10"/>
          <w:sz w:val="32"/>
          <w:szCs w:val="32"/>
        </w:rPr>
      </w:pPr>
      <w:r>
        <w:rPr>
          <w:rFonts w:eastAsia="仿宋_GB2312"/>
          <w:spacing w:val="-10"/>
          <w:sz w:val="32"/>
          <w:szCs w:val="32"/>
        </w:rPr>
        <w:t>2</w:t>
      </w:r>
      <w:r>
        <w:rPr>
          <w:rFonts w:hint="eastAsia" w:eastAsia="仿宋_GB2312"/>
          <w:spacing w:val="-10"/>
          <w:sz w:val="32"/>
          <w:szCs w:val="32"/>
        </w:rPr>
        <w:t>、国际展会理论与实务。</w:t>
      </w:r>
    </w:p>
    <w:p>
      <w:pPr>
        <w:spacing w:line="520" w:lineRule="exact"/>
        <w:ind w:firstLine="630" w:firstLineChars="196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第二阶段：涉外法律风险防范讲座</w:t>
      </w:r>
    </w:p>
    <w:p>
      <w:pPr>
        <w:pStyle w:val="4"/>
        <w:numPr>
          <w:ilvl w:val="0"/>
          <w:numId w:val="2"/>
        </w:numPr>
        <w:adjustRightInd w:val="0"/>
        <w:spacing w:line="520" w:lineRule="exact"/>
        <w:ind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时间</w:t>
      </w:r>
      <w:r>
        <w:rPr>
          <w:rFonts w:hint="eastAsia" w:ascii="黑体" w:hAnsi="宋体" w:eastAsia="黑体"/>
          <w:b/>
          <w:sz w:val="32"/>
          <w:szCs w:val="32"/>
        </w:rPr>
        <w:t>：</w:t>
      </w: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21年9月</w:t>
      </w:r>
      <w:r>
        <w:rPr>
          <w:rFonts w:hint="eastAsia" w:eastAsia="仿宋_GB2312"/>
          <w:spacing w:val="-12"/>
          <w:sz w:val="32"/>
          <w:szCs w:val="32"/>
        </w:rPr>
        <w:t>；</w:t>
      </w:r>
    </w:p>
    <w:p>
      <w:pPr>
        <w:pStyle w:val="4"/>
        <w:numPr>
          <w:ilvl w:val="0"/>
          <w:numId w:val="2"/>
        </w:numPr>
        <w:adjustRightInd w:val="0"/>
        <w:spacing w:line="520" w:lineRule="exact"/>
        <w:ind w:firstLineChars="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地点</w:t>
      </w:r>
      <w:r>
        <w:rPr>
          <w:rFonts w:hint="eastAsia" w:ascii="仿宋_GB2312" w:hAnsi="宋体" w:eastAsia="仿宋_GB2312"/>
          <w:b/>
          <w:sz w:val="32"/>
          <w:szCs w:val="32"/>
        </w:rPr>
        <w:t>：</w:t>
      </w:r>
      <w:r>
        <w:rPr>
          <w:rFonts w:hint="eastAsia" w:ascii="仿宋_GB2312" w:hAnsi="宋体" w:eastAsia="仿宋_GB2312"/>
          <w:sz w:val="32"/>
          <w:szCs w:val="32"/>
        </w:rPr>
        <w:t>待定</w:t>
      </w:r>
      <w:r>
        <w:rPr>
          <w:rFonts w:hint="eastAsia" w:eastAsia="仿宋_GB2312"/>
          <w:spacing w:val="-12"/>
          <w:sz w:val="32"/>
          <w:szCs w:val="32"/>
        </w:rPr>
        <w:t>；</w:t>
      </w:r>
    </w:p>
    <w:p>
      <w:pPr>
        <w:pStyle w:val="4"/>
        <w:numPr>
          <w:ilvl w:val="0"/>
          <w:numId w:val="2"/>
        </w:numPr>
        <w:adjustRightInd w:val="0"/>
        <w:spacing w:line="520" w:lineRule="exact"/>
        <w:ind w:firstLineChars="0"/>
        <w:rPr>
          <w:rFonts w:ascii="仿宋_GB2312" w:hAnsi="宋体" w:eastAsia="仿宋_GB2312"/>
          <w:sz w:val="32"/>
          <w:szCs w:val="32"/>
        </w:rPr>
      </w:pPr>
      <w:r>
        <w:rPr>
          <w:rFonts w:hint="eastAsia" w:hAnsi="黑体" w:eastAsia="黑体"/>
          <w:sz w:val="32"/>
          <w:szCs w:val="32"/>
        </w:rPr>
        <w:t>会议议程</w:t>
      </w:r>
      <w:r>
        <w:rPr>
          <w:rFonts w:ascii="黑体" w:eastAsia="黑体"/>
          <w:sz w:val="32"/>
          <w:szCs w:val="32"/>
        </w:rPr>
        <w:t>:</w:t>
      </w:r>
    </w:p>
    <w:p>
      <w:pPr>
        <w:pStyle w:val="4"/>
        <w:spacing w:line="520" w:lineRule="exact"/>
        <w:ind w:left="160" w:leftChars="76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1.领导致辞；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、自贸区相关政策分析；（主讲人：中国贸促会商事认证中心专家）；3、货物出境通关、保税等相关政策；（金华市海关）；4、金华企业涉外法律风险防范及案例分析相关内容（主讲人：专家库成员）</w:t>
      </w:r>
    </w:p>
    <w:p>
      <w:pPr>
        <w:spacing w:line="52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四、参会人员（约200人）：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各县（市、区）商务主管部门、金华经济技术开发区投资促进局、金义都市新区招商发展局、金华山旅游经济区经济发展局业务分管领导，各县（市）贸促会、国际商会分管领导，</w:t>
      </w:r>
      <w:r>
        <w:rPr>
          <w:rFonts w:eastAsia="仿宋_GB2312"/>
          <w:color w:val="000000"/>
          <w:sz w:val="32"/>
          <w:szCs w:val="32"/>
        </w:rPr>
        <w:t>浙江省休闲运动车行业协会、金华市工具行业协会</w:t>
      </w:r>
      <w:r>
        <w:rPr>
          <w:rFonts w:hint="eastAsia" w:eastAsia="仿宋_GB2312"/>
          <w:color w:val="000000"/>
          <w:sz w:val="32"/>
          <w:szCs w:val="32"/>
        </w:rPr>
        <w:t>负责人</w:t>
      </w:r>
      <w:r>
        <w:rPr>
          <w:rFonts w:hint="eastAsia" w:ascii="仿宋_GB2312" w:eastAsia="仿宋_GB2312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全市重点外贸企业高层管理人员。</w:t>
      </w:r>
    </w:p>
    <w:p>
      <w:pPr>
        <w:spacing w:line="520" w:lineRule="exact"/>
        <w:ind w:firstLine="630" w:firstLineChars="196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第三阶段：品牌业务县市推广</w:t>
      </w:r>
    </w:p>
    <w:p>
      <w:pPr>
        <w:numPr>
          <w:ilvl w:val="0"/>
          <w:numId w:val="3"/>
        </w:numPr>
        <w:spacing w:line="520" w:lineRule="exac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时间</w:t>
      </w:r>
      <w:r>
        <w:rPr>
          <w:rFonts w:hint="eastAsia" w:ascii="黑体" w:hAnsi="仿宋" w:eastAsia="黑体" w:cs="仿宋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9月</w:t>
      </w:r>
      <w:r>
        <w:rPr>
          <w:rFonts w:hint="eastAsia" w:eastAsia="仿宋_GB2312"/>
          <w:spacing w:val="-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二、地点</w:t>
      </w:r>
      <w:r>
        <w:rPr>
          <w:rFonts w:hint="eastAsia" w:ascii="黑体" w:hAnsi="仿宋" w:eastAsia="黑体" w:cs="仿宋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金华市辖某县市（区）</w:t>
      </w:r>
      <w:r>
        <w:rPr>
          <w:rFonts w:hint="eastAsia" w:eastAsia="仿宋_GB2312"/>
          <w:spacing w:val="-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hint="eastAsia" w:ascii="黑体" w:eastAsia="仿宋_GB2312"/>
          <w:b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三、活动形式：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调研</w:t>
      </w:r>
      <w:r>
        <w:rPr>
          <w:rFonts w:hint="eastAsia" w:ascii="仿宋_GB2312" w:hAnsi="仿宋" w:eastAsia="仿宋_GB2312" w:cs="仿宋"/>
          <w:sz w:val="32"/>
          <w:szCs w:val="32"/>
        </w:rPr>
        <w:t>走访、专题培训的形式。通过走访外贸企业，面对面座谈宣传介绍，促成品牌业务在某县市落地开花。（拟邀请总会商事认证中心专家）。</w:t>
      </w:r>
    </w:p>
    <w:p>
      <w:pPr>
        <w:spacing w:line="520" w:lineRule="exact"/>
        <w:ind w:firstLine="640" w:firstLineChars="200"/>
        <w:rPr>
          <w:rFonts w:hint="eastAsia" w:ascii="黑体" w:hAnsi="仿宋" w:eastAsia="黑体" w:cs="仿宋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四、服务内容：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1、品牌业务介绍；2、自由销售业务介绍。</w:t>
      </w:r>
    </w:p>
    <w:p>
      <w:pPr>
        <w:spacing w:line="520" w:lineRule="exact"/>
        <w:ind w:firstLine="640" w:firstLineChars="200"/>
        <w:rPr>
          <w:rFonts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五、参加对象</w:t>
      </w:r>
    </w:p>
    <w:p>
      <w:pPr>
        <w:spacing w:line="520" w:lineRule="exact"/>
        <w:ind w:firstLine="640" w:firstLineChars="200"/>
        <w:rPr>
          <w:rFonts w:ascii="黑体" w:hAnsi="仿宋" w:eastAsia="黑体" w:cs="仿宋"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某县市区金华名品、浙江名品企业高层管理人员等。</w:t>
      </w:r>
    </w:p>
    <w:p>
      <w:pPr>
        <w:spacing w:line="520" w:lineRule="exact"/>
        <w:ind w:firstLine="630" w:firstLineChars="196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第四阶段：商事法律服务（或自贸区推广）调研走访咨询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一、时间</w:t>
      </w:r>
      <w:r>
        <w:rPr>
          <w:rFonts w:hint="eastAsia" w:ascii="黑体" w:hAnsi="仿宋" w:eastAsia="黑体" w:cs="仿宋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9月</w:t>
      </w:r>
      <w:r>
        <w:rPr>
          <w:rFonts w:hint="eastAsia" w:eastAsia="仿宋_GB2312"/>
          <w:spacing w:val="-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二、地点</w:t>
      </w:r>
      <w:r>
        <w:rPr>
          <w:rFonts w:hint="eastAsia" w:ascii="黑体" w:hAnsi="仿宋" w:eastAsia="黑体" w:cs="仿宋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金华市辖相关县市（区）</w:t>
      </w:r>
      <w:r>
        <w:rPr>
          <w:rFonts w:hint="eastAsia" w:eastAsia="仿宋_GB2312"/>
          <w:spacing w:val="-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三、活动形式：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调研</w:t>
      </w:r>
      <w:r>
        <w:rPr>
          <w:rFonts w:hint="eastAsia" w:ascii="仿宋_GB2312" w:hAnsi="仿宋" w:eastAsia="仿宋_GB2312" w:cs="仿宋"/>
          <w:sz w:val="32"/>
          <w:szCs w:val="32"/>
        </w:rPr>
        <w:t>走访或专题培训的形式。通过走访外贸企业，面对面座谈交流，根据企业提出的问题及相关咨询作现场指导和开展贸促法律服务。</w:t>
      </w:r>
    </w:p>
    <w:p>
      <w:pPr>
        <w:spacing w:line="520" w:lineRule="exact"/>
        <w:ind w:firstLine="640" w:firstLineChars="200"/>
        <w:rPr>
          <w:rFonts w:ascii="黑体" w:hAnsi="仿宋" w:eastAsia="黑体" w:cs="仿宋"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四、服务内容：</w:t>
      </w:r>
      <w:r>
        <w:rPr>
          <w:rFonts w:ascii="黑体" w:hAnsi="仿宋" w:eastAsia="黑体" w:cs="仿宋"/>
          <w:sz w:val="32"/>
          <w:szCs w:val="32"/>
        </w:rPr>
        <w:t xml:space="preserve"> 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楷体_GB2312" w:hAnsi="仿宋" w:eastAsia="楷体_GB2312" w:cs="仿宋"/>
          <w:sz w:val="32"/>
          <w:szCs w:val="32"/>
        </w:rPr>
        <w:t>1</w:t>
      </w:r>
      <w:r>
        <w:rPr>
          <w:rFonts w:hint="eastAsia" w:ascii="楷体_GB2312" w:hAnsi="仿宋" w:eastAsia="楷体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商事仲裁调解在企业“走出去”中的实际应用</w:t>
      </w:r>
      <w:r>
        <w:rPr>
          <w:rFonts w:hint="eastAsia" w:eastAsia="仿宋_GB2312"/>
          <w:spacing w:val="-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楷体_GB2312" w:hAnsi="仿宋" w:eastAsia="楷体_GB2312" w:cs="仿宋"/>
          <w:sz w:val="32"/>
          <w:szCs w:val="32"/>
        </w:rPr>
        <w:t>2</w:t>
      </w:r>
      <w:r>
        <w:rPr>
          <w:rFonts w:hint="eastAsia" w:ascii="楷体_GB2312" w:hAnsi="仿宋" w:eastAsia="楷体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国际商会敦促履约与海外欠款解决</w:t>
      </w:r>
      <w:r>
        <w:rPr>
          <w:rFonts w:hint="eastAsia" w:eastAsia="仿宋_GB2312"/>
          <w:spacing w:val="-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楷体_GB2312" w:hAnsi="仿宋" w:eastAsia="楷体_GB2312" w:cs="仿宋"/>
          <w:sz w:val="32"/>
          <w:szCs w:val="32"/>
        </w:rPr>
        <w:t>3</w:t>
      </w:r>
      <w:r>
        <w:rPr>
          <w:rFonts w:hint="eastAsia" w:ascii="楷体_GB2312" w:hAnsi="仿宋" w:eastAsia="楷体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海外知识产权保护实际操作</w:t>
      </w:r>
      <w:r>
        <w:rPr>
          <w:rFonts w:hint="eastAsia" w:eastAsia="仿宋_GB2312"/>
          <w:spacing w:val="-12"/>
          <w:sz w:val="32"/>
          <w:szCs w:val="32"/>
        </w:rPr>
        <w:t>；</w:t>
      </w:r>
    </w:p>
    <w:p>
      <w:pPr>
        <w:spacing w:line="52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</w:t>
      </w:r>
      <w:r>
        <w:rPr>
          <w:rFonts w:ascii="楷体_GB2312" w:hAnsi="仿宋" w:eastAsia="楷体_GB2312"/>
          <w:sz w:val="32"/>
          <w:szCs w:val="32"/>
        </w:rPr>
        <w:t>4</w:t>
      </w:r>
      <w:r>
        <w:rPr>
          <w:rFonts w:hint="eastAsia" w:ascii="楷体_GB2312" w:hAnsi="仿宋" w:eastAsia="楷体_GB2312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企业跨国投资并购法律风险与实务分析</w:t>
      </w:r>
      <w:r>
        <w:rPr>
          <w:rFonts w:hint="eastAsia" w:eastAsia="仿宋_GB2312"/>
          <w:spacing w:val="-12"/>
          <w:sz w:val="32"/>
          <w:szCs w:val="32"/>
        </w:rPr>
        <w:t>；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楷体_GB2312" w:hAnsi="仿宋" w:eastAsia="楷体_GB2312" w:cs="仿宋"/>
          <w:sz w:val="32"/>
          <w:szCs w:val="32"/>
        </w:rPr>
        <w:t>5</w:t>
      </w:r>
      <w:r>
        <w:rPr>
          <w:rFonts w:hint="eastAsia" w:ascii="楷体_GB2312" w:hAnsi="仿宋" w:eastAsia="楷体_GB2312" w:cs="仿宋"/>
          <w:sz w:val="32"/>
          <w:szCs w:val="32"/>
        </w:rPr>
        <w:t>、</w:t>
      </w:r>
      <w:r>
        <w:rPr>
          <w:rFonts w:hint="eastAsia" w:ascii="仿宋_GB2312" w:hAnsi="仿宋" w:eastAsia="仿宋_GB2312" w:cs="仿宋"/>
          <w:sz w:val="32"/>
          <w:szCs w:val="32"/>
        </w:rPr>
        <w:t>自贸区优惠原产地证与关税优惠</w:t>
      </w:r>
      <w:r>
        <w:rPr>
          <w:rFonts w:hint="eastAsia" w:eastAsia="仿宋_GB2312"/>
          <w:spacing w:val="-12"/>
          <w:sz w:val="32"/>
          <w:szCs w:val="32"/>
        </w:rPr>
        <w:t>；</w:t>
      </w:r>
    </w:p>
    <w:p>
      <w:pPr>
        <w:spacing w:line="520" w:lineRule="exact"/>
        <w:rPr>
          <w:rFonts w:ascii="仿宋_GB2312" w:hAnsi="仿宋" w:eastAsia="仿宋_GB2312" w:cs="仿宋"/>
          <w:sz w:val="32"/>
          <w:szCs w:val="32"/>
        </w:rPr>
      </w:pPr>
      <w:r>
        <w:rPr>
          <w:rFonts w:ascii="仿宋_GB2312" w:hAnsi="仿宋" w:eastAsia="仿宋_GB2312" w:cs="仿宋"/>
          <w:sz w:val="32"/>
          <w:szCs w:val="32"/>
        </w:rPr>
        <w:t xml:space="preserve">    </w:t>
      </w:r>
      <w:r>
        <w:rPr>
          <w:rFonts w:ascii="楷体_GB2312" w:hAnsi="仿宋" w:eastAsia="楷体_GB2312" w:cs="仿宋"/>
          <w:sz w:val="32"/>
          <w:szCs w:val="32"/>
        </w:rPr>
        <w:t>6</w:t>
      </w:r>
      <w:r>
        <w:rPr>
          <w:rFonts w:hint="eastAsia" w:ascii="楷体_GB2312" w:hAnsi="仿宋" w:eastAsia="楷体_GB2312" w:cs="仿宋"/>
          <w:sz w:val="32"/>
          <w:szCs w:val="32"/>
        </w:rPr>
        <w:t>、</w:t>
      </w:r>
      <w:r>
        <w:rPr>
          <w:rFonts w:ascii="仿宋_GB2312" w:hAnsi="仿宋" w:eastAsia="仿宋_GB2312" w:cs="仿宋"/>
          <w:sz w:val="32"/>
          <w:szCs w:val="32"/>
        </w:rPr>
        <w:t>ATA</w:t>
      </w:r>
      <w:r>
        <w:rPr>
          <w:rFonts w:hint="eastAsia" w:ascii="仿宋_GB2312" w:hAnsi="仿宋" w:eastAsia="仿宋_GB2312" w:cs="仿宋"/>
          <w:sz w:val="32"/>
          <w:szCs w:val="32"/>
        </w:rPr>
        <w:t>单证册与企业“走出去“便捷通关。</w:t>
      </w:r>
    </w:p>
    <w:p>
      <w:pPr>
        <w:spacing w:line="520" w:lineRule="exact"/>
        <w:ind w:firstLine="640" w:firstLineChars="200"/>
        <w:rPr>
          <w:rFonts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 w:cs="仿宋"/>
          <w:bCs/>
          <w:sz w:val="32"/>
          <w:szCs w:val="32"/>
        </w:rPr>
        <w:t>五、参加对象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各企业负责人、国际贸易部门负责人，企业财务经理及相关企业主管人员等。</w:t>
      </w:r>
    </w:p>
    <w:p>
      <w:pPr>
        <w:spacing w:line="520" w:lineRule="exact"/>
        <w:ind w:firstLine="640" w:firstLineChars="200"/>
        <w:rPr>
          <w:rFonts w:ascii="黑体" w:hAnsi="仿宋" w:eastAsia="黑体"/>
          <w:bCs/>
          <w:sz w:val="32"/>
          <w:szCs w:val="32"/>
        </w:rPr>
      </w:pPr>
      <w:r>
        <w:rPr>
          <w:rFonts w:hint="eastAsia" w:ascii="黑体" w:hAnsi="仿宋" w:eastAsia="黑体" w:cs="仿宋"/>
          <w:sz w:val="32"/>
          <w:szCs w:val="32"/>
        </w:rPr>
        <w:t>六、</w:t>
      </w:r>
      <w:r>
        <w:rPr>
          <w:rFonts w:hint="eastAsia" w:ascii="黑体" w:hAnsi="仿宋" w:eastAsia="黑体" w:cs="仿宋"/>
          <w:bCs/>
          <w:sz w:val="32"/>
          <w:szCs w:val="32"/>
        </w:rPr>
        <w:t>法律服务团组成</w:t>
      </w:r>
    </w:p>
    <w:p>
      <w:pPr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由金华市贸促会牵头，带领涉外商事法律专家库若干专家成员，并邀请浙江省贸促会、浙江省国际商会专家或中国贸促会商事认证中心专家，金华市国际商会及县市贸促会（国际商会）人员参与本次活动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3674"/>
    <w:multiLevelType w:val="multilevel"/>
    <w:tmpl w:val="16F43674"/>
    <w:lvl w:ilvl="0" w:tentative="0">
      <w:start w:val="1"/>
      <w:numFmt w:val="japaneseCounting"/>
      <w:lvlText w:val="%1、"/>
      <w:lvlJc w:val="left"/>
      <w:pPr>
        <w:ind w:left="1440" w:hanging="720"/>
      </w:pPr>
      <w:rPr>
        <w:rFonts w:hint="default" w:ascii="黑体" w:eastAsia="黑体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33B869B1"/>
    <w:multiLevelType w:val="multilevel"/>
    <w:tmpl w:val="33B869B1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黑体" w:eastAsia="黑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E7C270C"/>
    <w:multiLevelType w:val="multilevel"/>
    <w:tmpl w:val="4E7C270C"/>
    <w:lvl w:ilvl="0" w:tentative="0">
      <w:start w:val="1"/>
      <w:numFmt w:val="japaneseCounting"/>
      <w:lvlText w:val="%1、"/>
      <w:lvlJc w:val="left"/>
      <w:pPr>
        <w:ind w:left="1363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B1824"/>
    <w:rsid w:val="00E757DC"/>
    <w:rsid w:val="094A6C99"/>
    <w:rsid w:val="12861AFF"/>
    <w:rsid w:val="18C441EB"/>
    <w:rsid w:val="197F2A49"/>
    <w:rsid w:val="1A6B2F97"/>
    <w:rsid w:val="1AC747EB"/>
    <w:rsid w:val="23ED069F"/>
    <w:rsid w:val="32807739"/>
    <w:rsid w:val="3A6B1824"/>
    <w:rsid w:val="3C3F07CE"/>
    <w:rsid w:val="4D796745"/>
    <w:rsid w:val="58784A24"/>
    <w:rsid w:val="5E522150"/>
    <w:rsid w:val="6AB9420D"/>
    <w:rsid w:val="7FBC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2020-12-25T02:12:00Z</dcterms:created>
  <dc:creator>its me</dc:creator>
  <cp:lastModifiedBy>its me</cp:lastModifiedBy>
  <dcterms:modified xsi:type="dcterms:W3CDTF">2020-12-25T02:55:00Z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