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ind w:firstLine="0"/>
        <w:jc w:val="center"/>
        <w:rPr>
          <w:rFonts w:ascii="方正小标宋简体" w:hAnsi="仿宋" w:eastAsia="方正小标宋简体"/>
          <w:sz w:val="44"/>
          <w:szCs w:val="44"/>
        </w:rPr>
      </w:pPr>
    </w:p>
    <w:p>
      <w:pPr>
        <w:pStyle w:val="3"/>
        <w:spacing w:line="560" w:lineRule="exact"/>
        <w:ind w:firstLine="0"/>
        <w:jc w:val="center"/>
        <w:rPr>
          <w:rFonts w:ascii="方正小标宋简体" w:hAnsi="仿宋" w:eastAsia="方正小标宋简体"/>
          <w:sz w:val="44"/>
          <w:szCs w:val="44"/>
        </w:rPr>
      </w:pPr>
    </w:p>
    <w:p>
      <w:pPr>
        <w:pStyle w:val="3"/>
        <w:spacing w:line="560" w:lineRule="exact"/>
        <w:ind w:firstLine="0"/>
        <w:jc w:val="center"/>
        <w:rPr>
          <w:rFonts w:ascii="方正小标宋简体" w:hAnsi="仿宋" w:eastAsia="方正小标宋简体"/>
          <w:sz w:val="44"/>
          <w:szCs w:val="44"/>
        </w:rPr>
      </w:pPr>
    </w:p>
    <w:p>
      <w:pPr>
        <w:pStyle w:val="3"/>
        <w:spacing w:before="0" w:line="600" w:lineRule="exact"/>
        <w:ind w:firstLine="0"/>
        <w:jc w:val="center"/>
        <w:rPr>
          <w:rFonts w:ascii="方正小标宋简体" w:hAnsi="仿宋" w:eastAsia="方正小标宋简体"/>
          <w:sz w:val="44"/>
          <w:szCs w:val="44"/>
        </w:rPr>
      </w:pPr>
      <w:r>
        <w:rPr>
          <w:rFonts w:hint="eastAsia" w:ascii="方正小标宋简体" w:hAnsi="仿宋" w:eastAsia="方正小标宋简体"/>
          <w:sz w:val="44"/>
          <w:szCs w:val="44"/>
        </w:rPr>
        <w:t>关于组织企业参加“2020浙江企业国际化经营合规风险排查活动”的通知</w:t>
      </w:r>
      <w:bookmarkStart w:id="0" w:name="_GoBack"/>
      <w:bookmarkEnd w:id="0"/>
    </w:p>
    <w:p>
      <w:pPr>
        <w:pStyle w:val="3"/>
        <w:spacing w:before="0" w:line="600" w:lineRule="exact"/>
        <w:ind w:firstLine="0"/>
        <w:rPr>
          <w:rFonts w:ascii="仿宋" w:hAnsi="仿宋" w:eastAsia="仿宋"/>
          <w:sz w:val="32"/>
          <w:szCs w:val="32"/>
        </w:rPr>
      </w:pP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各有关企业：</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随着企业“走出去”步伐不断加快，企业国际化经营合规风险不断加大，近期中美经贸摩擦加剧、欧盟发布“</w:t>
      </w:r>
      <w:r>
        <w:rPr>
          <w:rFonts w:ascii="仿宋_GB2312" w:hAnsi="仿宋_GB2312" w:eastAsia="仿宋_GB2312" w:cs="仿宋_GB2312"/>
          <w:sz w:val="32"/>
          <w:szCs w:val="32"/>
        </w:rPr>
        <w:t>外国补贴白皮书</w:t>
      </w:r>
      <w:r>
        <w:rPr>
          <w:rFonts w:hint="eastAsia" w:ascii="仿宋_GB2312" w:hAnsi="仿宋_GB2312" w:eastAsia="仿宋_GB2312" w:cs="仿宋_GB2312"/>
          <w:sz w:val="32"/>
          <w:szCs w:val="32"/>
        </w:rPr>
        <w:t>”、印度限制对华投资贸易以来，全球合规监管趋于强化，倒逼中国企业重视自身合规管理体系建设。尤其对于制造型创新型企业，易遭受美国、欧盟等国家和地区在出口管制、经济制裁、知识产权保护、数据保护、国家安全审查、技术性贸易措施等方面的严格限制甚至巨额罚款。</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为帮助我省企业识别、评估和处置合规风险，提高企业国际化经营管理水平，进一步稳外贸促发展，浙江省贸促</w:t>
      </w:r>
      <w:r>
        <w:rPr>
          <w:rFonts w:hint="eastAsia" w:ascii="仿宋_GB2312" w:hAnsi="仿宋" w:eastAsia="仿宋_GB2312"/>
          <w:sz w:val="32"/>
          <w:szCs w:val="32"/>
        </w:rPr>
        <w:t>会</w:t>
      </w:r>
      <w:r>
        <w:rPr>
          <w:rFonts w:hint="eastAsia" w:ascii="仿宋_GB2312" w:hAnsi="仿宋_GB2312" w:eastAsia="仿宋_GB2312" w:cs="仿宋_GB2312"/>
          <w:sz w:val="32"/>
          <w:szCs w:val="32"/>
        </w:rPr>
        <w:t>联合中国贸促会法律部将于10月下旬</w:t>
      </w:r>
      <w:r>
        <w:rPr>
          <w:rFonts w:hint="eastAsia" w:ascii="仿宋_GB2312" w:hAnsi="仿宋" w:eastAsia="仿宋_GB2312"/>
          <w:sz w:val="32"/>
          <w:szCs w:val="32"/>
        </w:rPr>
        <w:t>开展“2020浙江企业国际化经营合规风险排查活动”的公益法律服务活动，现将有关事项通知如下：</w:t>
      </w:r>
    </w:p>
    <w:p>
      <w:pPr>
        <w:adjustRightInd w:val="0"/>
        <w:snapToGrid w:val="0"/>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一、活动内容</w:t>
      </w:r>
    </w:p>
    <w:p>
      <w:pPr>
        <w:spacing w:line="60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由中国贸促会法律部组织全国合规专家团队来浙江永康，免费对企业境外经营活动涉及的12大领域120个风险点进行指导培训和全面体检，</w:t>
      </w:r>
      <w:r>
        <w:rPr>
          <w:rFonts w:hint="eastAsia" w:ascii="仿宋_GB2312" w:hAnsi="仿宋" w:eastAsia="仿宋_GB2312"/>
          <w:sz w:val="32"/>
          <w:szCs w:val="32"/>
        </w:rPr>
        <w:t>帮助涉外企业掌握合规经营的标准、规范和要求。</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参加企业就合规经营所涉信息现场填写《调查问卷》，会后，</w:t>
      </w:r>
      <w:r>
        <w:rPr>
          <w:rFonts w:hint="eastAsia" w:ascii="仿宋_GB2312" w:hAnsi="仿宋_GB2312" w:eastAsia="仿宋_GB2312" w:cs="仿宋_GB2312"/>
          <w:sz w:val="32"/>
          <w:szCs w:val="32"/>
        </w:rPr>
        <w:t>在研判问卷信息后，由专家团队为每家信息填写完备的企业逐一出具《企业国际化经营合规风险评估报告》</w:t>
      </w:r>
      <w:r>
        <w:rPr>
          <w:rFonts w:hint="eastAsia" w:ascii="仿宋_GB2312" w:hAnsi="仿宋" w:eastAsia="仿宋_GB2312"/>
          <w:sz w:val="32"/>
          <w:szCs w:val="32"/>
        </w:rPr>
        <w:t>，提醒企业当前面临的风险点，并对高风险点提供防控风险建议。</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二、参加对象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建议金华市内</w:t>
      </w:r>
      <w:r>
        <w:rPr>
          <w:rFonts w:hint="eastAsia" w:ascii="仿宋_GB2312" w:hAnsi="仿宋" w:eastAsia="仿宋_GB2312"/>
          <w:sz w:val="32"/>
          <w:szCs w:val="32"/>
        </w:rPr>
        <w:t>涉及境外经营</w:t>
      </w:r>
      <w:r>
        <w:rPr>
          <w:rFonts w:hint="eastAsia" w:ascii="仿宋_GB2312" w:hAnsi="仿宋_GB2312" w:eastAsia="仿宋_GB2312" w:cs="仿宋_GB2312"/>
          <w:sz w:val="32"/>
          <w:szCs w:val="32"/>
        </w:rPr>
        <w:t>的企业</w:t>
      </w:r>
      <w:r>
        <w:rPr>
          <w:rFonts w:hint="eastAsia" w:ascii="仿宋_GB2312" w:hAnsi="仿宋" w:eastAsia="仿宋_GB2312"/>
          <w:sz w:val="32"/>
          <w:szCs w:val="32"/>
        </w:rPr>
        <w:t>，包括</w:t>
      </w:r>
      <w:r>
        <w:rPr>
          <w:rFonts w:hint="eastAsia" w:ascii="仿宋_GB2312" w:hAnsi="仿宋" w:eastAsia="仿宋_GB2312"/>
          <w:b/>
          <w:sz w:val="32"/>
          <w:szCs w:val="32"/>
        </w:rPr>
        <w:t>对外贸易、境外投资、对外工程承包</w:t>
      </w:r>
      <w:r>
        <w:rPr>
          <w:rFonts w:hint="eastAsia" w:ascii="仿宋_GB2312" w:hAnsi="仿宋" w:eastAsia="仿宋_GB2312"/>
          <w:sz w:val="32"/>
          <w:szCs w:val="32"/>
        </w:rPr>
        <w:t>等业务的企业，或存在</w:t>
      </w:r>
      <w:r>
        <w:rPr>
          <w:rFonts w:hint="eastAsia" w:ascii="仿宋_GB2312" w:hAnsi="仿宋" w:eastAsia="仿宋_GB2312"/>
          <w:b/>
          <w:sz w:val="32"/>
          <w:szCs w:val="32"/>
        </w:rPr>
        <w:t>使用美国、欧盟等国家和地区的设备、软件和服务，雇佣外籍员工</w:t>
      </w:r>
      <w:r>
        <w:rPr>
          <w:rFonts w:hint="eastAsia" w:ascii="仿宋_GB2312" w:hAnsi="仿宋" w:eastAsia="仿宋_GB2312"/>
          <w:sz w:val="32"/>
          <w:szCs w:val="32"/>
        </w:rPr>
        <w:t>等情况的企业、科研院所等积极参加本次合规风险排查活动</w:t>
      </w:r>
      <w:r>
        <w:rPr>
          <w:rFonts w:hint="eastAsia" w:ascii="仿宋_GB2312" w:hAnsi="仿宋_GB2312" w:eastAsia="仿宋_GB2312" w:cs="仿宋_GB2312"/>
          <w:sz w:val="32"/>
          <w:szCs w:val="32"/>
        </w:rPr>
        <w:t>。</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三、时间和地点</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sz w:val="32"/>
          <w:szCs w:val="32"/>
        </w:rPr>
        <w:t>2020浙江企业国际化经营合规风险排查活动永康专场由金华市贸促会协办、永康市贸促会承办，时间：</w:t>
      </w:r>
      <w:r>
        <w:rPr>
          <w:rFonts w:hint="eastAsia" w:ascii="仿宋_GB2312" w:hAnsi="仿宋_GB2312" w:eastAsia="仿宋_GB2312" w:cs="仿宋_GB2312"/>
          <w:sz w:val="32"/>
          <w:szCs w:val="32"/>
        </w:rPr>
        <w:t>10月21日14:00-17:00，地点：</w:t>
      </w:r>
      <w:r>
        <w:rPr>
          <w:rFonts w:hint="eastAsia" w:ascii="仿宋_GB2312" w:hAnsi="仿宋" w:eastAsia="仿宋_GB2312" w:cs="仿宋"/>
          <w:sz w:val="32"/>
          <w:szCs w:val="32"/>
        </w:rPr>
        <w:t>永康市金城路27号永康市机关会议中心8301会议室</w:t>
      </w:r>
      <w:r>
        <w:rPr>
          <w:rFonts w:hint="eastAsia" w:ascii="仿宋_GB2312" w:hAnsi="仿宋_GB2312" w:eastAsia="仿宋_GB2312" w:cs="仿宋_GB2312"/>
          <w:sz w:val="32"/>
          <w:szCs w:val="32"/>
        </w:rPr>
        <w:t>。</w:t>
      </w:r>
    </w:p>
    <w:p>
      <w:pPr>
        <w:spacing w:line="600" w:lineRule="exact"/>
        <w:ind w:firstLine="640" w:firstLineChars="200"/>
        <w:rPr>
          <w:rFonts w:ascii="黑体" w:hAnsi="黑体" w:eastAsia="黑体" w:cs="仿宋_GB2312"/>
          <w:sz w:val="32"/>
          <w:szCs w:val="32"/>
        </w:rPr>
      </w:pPr>
      <w:r>
        <w:rPr>
          <w:rFonts w:hint="eastAsia" w:ascii="黑体" w:hAnsi="黑体" w:eastAsia="黑体"/>
          <w:sz w:val="32"/>
          <w:szCs w:val="32"/>
        </w:rPr>
        <w:t>四、</w:t>
      </w:r>
      <w:r>
        <w:rPr>
          <w:rFonts w:hint="eastAsia" w:ascii="黑体" w:hAnsi="黑体" w:eastAsia="黑体" w:cs="仿宋_GB2312"/>
          <w:sz w:val="32"/>
          <w:szCs w:val="32"/>
        </w:rPr>
        <w:t>活动要求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（一）本次活动为贸促会公益性法律服务，参加企业请认真阅读合规排查服务简介及注意事项（见附件2-3），事先掌握企业国际经贸相关信息，并委派企业</w:t>
      </w:r>
      <w:r>
        <w:rPr>
          <w:rFonts w:hint="eastAsia" w:ascii="黑体" w:hAnsi="黑体" w:eastAsia="黑体"/>
          <w:sz w:val="32"/>
          <w:szCs w:val="32"/>
        </w:rPr>
        <w:t>合规、法务、贸易、财务、关务</w:t>
      </w:r>
      <w:r>
        <w:rPr>
          <w:rFonts w:hint="eastAsia" w:ascii="黑体" w:hAnsi="黑体" w:eastAsia="黑体" w:cs="仿宋_GB2312"/>
          <w:sz w:val="32"/>
          <w:szCs w:val="32"/>
        </w:rPr>
        <w:t>等部门负责人</w:t>
      </w:r>
      <w:r>
        <w:rPr>
          <w:rFonts w:hint="eastAsia" w:ascii="黑体" w:hAnsi="黑体" w:eastAsia="黑体"/>
          <w:sz w:val="32"/>
          <w:szCs w:val="32"/>
        </w:rPr>
        <w:t>或专员</w:t>
      </w:r>
      <w:r>
        <w:rPr>
          <w:rFonts w:hint="eastAsia" w:ascii="仿宋_GB2312" w:hAnsi="仿宋_GB2312" w:eastAsia="仿宋_GB2312" w:cs="仿宋_GB2312"/>
          <w:sz w:val="32"/>
          <w:szCs w:val="32"/>
        </w:rPr>
        <w:t>2-3人参加现场活动，以便得到更精准的评估报告。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（二）参加企业请于10月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日前填写报名回执（见附件1）发至指定邮箱</w:t>
      </w:r>
      <w:r>
        <w:rPr>
          <w:rFonts w:hint="eastAsia" w:ascii="仿宋_GB2312" w:hAnsi="仿宋_GB2312" w:eastAsia="仿宋_GB2312" w:cs="仿宋_GB2312"/>
          <w:sz w:val="32"/>
          <w:szCs w:val="32"/>
          <w:lang w:val="en-US" w:eastAsia="zh-CN"/>
        </w:rPr>
        <w:t>1141405890</w:t>
      </w:r>
      <w:r>
        <w:rPr>
          <w:rFonts w:hint="eastAsia" w:ascii="仿宋_GB2312" w:hAnsi="仿宋_GB2312" w:eastAsia="仿宋_GB2312" w:cs="仿宋_GB2312"/>
          <w:sz w:val="32"/>
          <w:szCs w:val="32"/>
        </w:rPr>
        <w:t>@qq.com。</w:t>
      </w:r>
    </w:p>
    <w:p>
      <w:pPr>
        <w:pStyle w:val="3"/>
        <w:spacing w:before="0" w:line="600" w:lineRule="exact"/>
        <w:ind w:firstLine="640" w:firstLineChars="200"/>
        <w:rPr>
          <w:rFonts w:ascii="仿宋" w:hAnsi="仿宋" w:eastAsia="仿宋"/>
          <w:sz w:val="32"/>
          <w:szCs w:val="32"/>
          <w:lang w:val="en-US"/>
        </w:rPr>
      </w:pPr>
    </w:p>
    <w:p>
      <w:pPr>
        <w:pStyle w:val="3"/>
        <w:spacing w:before="0" w:line="600" w:lineRule="exact"/>
        <w:ind w:firstLine="640" w:firstLineChars="200"/>
        <w:rPr>
          <w:rFonts w:ascii="仿宋_GB2312" w:hAnsi="仿宋" w:eastAsia="仿宋_GB2312"/>
          <w:kern w:val="2"/>
          <w:sz w:val="32"/>
          <w:szCs w:val="32"/>
          <w:lang w:val="en-US"/>
        </w:rPr>
      </w:pPr>
      <w:r>
        <w:rPr>
          <w:rFonts w:hint="eastAsia" w:ascii="仿宋_GB2312" w:hAnsi="仿宋" w:eastAsia="仿宋_GB2312"/>
          <w:kern w:val="2"/>
          <w:sz w:val="32"/>
          <w:szCs w:val="32"/>
          <w:lang w:val="en-US"/>
        </w:rPr>
        <w:t>附件：1.活动安排及专家团队（含报名回执）</w:t>
      </w:r>
    </w:p>
    <w:p>
      <w:pPr>
        <w:pStyle w:val="3"/>
        <w:spacing w:before="0" w:line="600" w:lineRule="exact"/>
        <w:ind w:firstLine="640" w:firstLineChars="200"/>
        <w:rPr>
          <w:rFonts w:ascii="仿宋_GB2312" w:hAnsi="仿宋" w:eastAsia="仿宋_GB2312"/>
          <w:kern w:val="2"/>
          <w:sz w:val="32"/>
          <w:szCs w:val="32"/>
          <w:lang w:val="en-US"/>
        </w:rPr>
      </w:pPr>
      <w:r>
        <w:rPr>
          <w:rFonts w:hint="eastAsia" w:ascii="仿宋_GB2312" w:hAnsi="仿宋" w:eastAsia="仿宋_GB2312"/>
          <w:kern w:val="2"/>
          <w:sz w:val="32"/>
          <w:szCs w:val="32"/>
          <w:lang w:val="en-US"/>
        </w:rPr>
        <w:t xml:space="preserve">      2.企业国际化经营合规风险排查服务简介</w:t>
      </w:r>
    </w:p>
    <w:p>
      <w:pPr>
        <w:pStyle w:val="3"/>
        <w:spacing w:before="0" w:line="600" w:lineRule="exact"/>
        <w:ind w:firstLine="640" w:firstLineChars="200"/>
        <w:rPr>
          <w:rFonts w:ascii="仿宋_GB2312" w:hAnsi="仿宋" w:eastAsia="仿宋_GB2312"/>
          <w:kern w:val="2"/>
          <w:sz w:val="32"/>
          <w:szCs w:val="32"/>
          <w:lang w:val="en-US"/>
        </w:rPr>
      </w:pPr>
      <w:r>
        <w:rPr>
          <w:rFonts w:hint="eastAsia" w:ascii="仿宋_GB2312" w:hAnsi="仿宋" w:eastAsia="仿宋_GB2312"/>
          <w:kern w:val="2"/>
          <w:sz w:val="32"/>
          <w:szCs w:val="32"/>
          <w:lang w:val="en-US"/>
        </w:rPr>
        <w:t xml:space="preserve">      3.十二个合规风险领域</w:t>
      </w:r>
    </w:p>
    <w:p>
      <w:pPr>
        <w:pStyle w:val="3"/>
        <w:spacing w:before="0" w:line="600" w:lineRule="exact"/>
        <w:ind w:firstLine="1600" w:firstLineChars="500"/>
        <w:rPr>
          <w:rFonts w:ascii="仿宋_GB2312" w:hAnsi="仿宋" w:eastAsia="仿宋_GB2312"/>
          <w:kern w:val="2"/>
          <w:sz w:val="32"/>
          <w:szCs w:val="32"/>
          <w:lang w:val="en-US"/>
        </w:rPr>
      </w:pPr>
      <w:r>
        <w:rPr>
          <w:rFonts w:hint="eastAsia" w:ascii="仿宋_GB2312" w:hAnsi="仿宋" w:eastAsia="仿宋_GB2312"/>
          <w:kern w:val="2"/>
          <w:sz w:val="32"/>
          <w:szCs w:val="32"/>
          <w:lang w:val="en-US"/>
        </w:rPr>
        <w:t>4.注意事项</w:t>
      </w:r>
    </w:p>
    <w:p>
      <w:pPr>
        <w:pStyle w:val="3"/>
        <w:adjustRightInd w:val="0"/>
        <w:snapToGrid w:val="0"/>
        <w:spacing w:before="0" w:line="600" w:lineRule="exact"/>
        <w:ind w:firstLine="0"/>
        <w:rPr>
          <w:rFonts w:ascii="仿宋_GB2312" w:hAnsi="仿宋" w:eastAsia="仿宋_GB2312"/>
          <w:kern w:val="2"/>
          <w:sz w:val="32"/>
          <w:szCs w:val="32"/>
          <w:lang w:val="en-US"/>
        </w:rPr>
      </w:pPr>
    </w:p>
    <w:p>
      <w:pPr>
        <w:pStyle w:val="3"/>
        <w:adjustRightInd w:val="0"/>
        <w:snapToGrid w:val="0"/>
        <w:spacing w:before="0" w:line="600" w:lineRule="exact"/>
        <w:ind w:firstLine="640" w:firstLineChars="200"/>
        <w:rPr>
          <w:rFonts w:ascii="仿宋_GB2312" w:hAnsi="仿宋" w:eastAsia="仿宋_GB2312"/>
          <w:kern w:val="2"/>
          <w:sz w:val="32"/>
          <w:szCs w:val="32"/>
          <w:lang w:val="en-US"/>
        </w:rPr>
      </w:pPr>
      <w:r>
        <w:rPr>
          <w:rFonts w:hint="eastAsia" w:ascii="仿宋_GB2312" w:hAnsi="仿宋" w:eastAsia="仿宋_GB2312"/>
          <w:kern w:val="2"/>
          <w:sz w:val="32"/>
          <w:szCs w:val="32"/>
          <w:lang w:val="en-US"/>
        </w:rPr>
        <w:t>（联系人：</w:t>
      </w:r>
      <w:r>
        <w:rPr>
          <w:rFonts w:hint="eastAsia" w:ascii="仿宋_GB2312" w:hAnsi="仿宋" w:eastAsia="仿宋_GB2312"/>
          <w:kern w:val="2"/>
          <w:sz w:val="32"/>
          <w:szCs w:val="32"/>
          <w:lang w:val="en-US" w:eastAsia="zh-CN"/>
        </w:rPr>
        <w:t>金华</w:t>
      </w:r>
      <w:r>
        <w:rPr>
          <w:rFonts w:hint="eastAsia" w:ascii="仿宋_GB2312" w:hAnsi="仿宋" w:eastAsia="仿宋_GB2312"/>
          <w:kern w:val="2"/>
          <w:sz w:val="32"/>
          <w:szCs w:val="32"/>
          <w:lang w:val="en-US"/>
        </w:rPr>
        <w:t>市贸促会</w:t>
      </w:r>
      <w:r>
        <w:rPr>
          <w:rFonts w:hint="eastAsia" w:ascii="仿宋_GB2312" w:hAnsi="仿宋" w:eastAsia="仿宋_GB2312"/>
          <w:kern w:val="2"/>
          <w:sz w:val="32"/>
          <w:szCs w:val="32"/>
          <w:lang w:val="en-US" w:eastAsia="zh-CN"/>
        </w:rPr>
        <w:t>董雅珍</w:t>
      </w:r>
      <w:r>
        <w:rPr>
          <w:rFonts w:hint="eastAsia" w:ascii="仿宋_GB2312" w:hAnsi="仿宋" w:eastAsia="仿宋_GB2312"/>
          <w:kern w:val="2"/>
          <w:sz w:val="32"/>
          <w:szCs w:val="32"/>
          <w:lang w:val="en-US"/>
        </w:rPr>
        <w:t>：</w:t>
      </w:r>
      <w:r>
        <w:rPr>
          <w:rFonts w:hint="eastAsia" w:ascii="仿宋_GB2312" w:hAnsi="仿宋" w:eastAsia="仿宋_GB2312"/>
          <w:kern w:val="2"/>
          <w:sz w:val="32"/>
          <w:szCs w:val="32"/>
          <w:lang w:val="en-US" w:eastAsia="zh-CN"/>
        </w:rPr>
        <w:t>82468447</w:t>
      </w:r>
      <w:r>
        <w:rPr>
          <w:rFonts w:hint="eastAsia" w:ascii="仿宋_GB2312" w:hAnsi="仿宋" w:eastAsia="仿宋_GB2312"/>
          <w:kern w:val="2"/>
          <w:sz w:val="32"/>
          <w:szCs w:val="32"/>
          <w:lang w:val="en-US"/>
        </w:rPr>
        <w:t xml:space="preserve">）                            </w:t>
      </w:r>
    </w:p>
    <w:p>
      <w:pPr>
        <w:adjustRightInd w:val="0"/>
        <w:snapToGrid w:val="0"/>
        <w:spacing w:line="600" w:lineRule="exact"/>
        <w:ind w:firstLine="640" w:firstLineChars="200"/>
        <w:rPr>
          <w:rFonts w:ascii="仿宋_GB2312" w:hAnsi="仿宋" w:eastAsia="仿宋_GB2312"/>
          <w:sz w:val="32"/>
          <w:szCs w:val="32"/>
        </w:rPr>
      </w:pPr>
    </w:p>
    <w:p>
      <w:pPr>
        <w:pStyle w:val="2"/>
        <w:spacing w:before="0" w:after="0" w:line="600" w:lineRule="exact"/>
        <w:ind w:firstLine="640"/>
        <w:rPr>
          <w:rFonts w:ascii="仿宋_GB2312" w:hAnsi="仿宋" w:eastAsia="仿宋_GB2312"/>
          <w:kern w:val="2"/>
          <w:sz w:val="32"/>
          <w:szCs w:val="32"/>
          <w:lang w:val="en-US"/>
        </w:rPr>
      </w:pPr>
    </w:p>
    <w:p>
      <w:pPr>
        <w:adjustRightInd w:val="0"/>
        <w:snapToGrid w:val="0"/>
        <w:spacing w:line="600" w:lineRule="exact"/>
        <w:ind w:right="160" w:firstLine="640" w:firstLineChars="200"/>
        <w:jc w:val="center"/>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金华</w:t>
      </w:r>
      <w:r>
        <w:rPr>
          <w:rFonts w:hint="eastAsia" w:ascii="仿宋_GB2312" w:hAnsi="仿宋" w:eastAsia="仿宋_GB2312"/>
          <w:sz w:val="32"/>
          <w:szCs w:val="32"/>
        </w:rPr>
        <w:t>市贸促会</w:t>
      </w:r>
    </w:p>
    <w:p>
      <w:pPr>
        <w:pStyle w:val="3"/>
        <w:adjustRightInd w:val="0"/>
        <w:snapToGrid w:val="0"/>
        <w:spacing w:before="0" w:line="600" w:lineRule="exact"/>
        <w:ind w:firstLine="640" w:firstLineChars="200"/>
        <w:jc w:val="center"/>
        <w:rPr>
          <w:rFonts w:ascii="仿宋_GB2312" w:hAnsi="仿宋" w:eastAsia="仿宋_GB2312"/>
          <w:kern w:val="2"/>
          <w:sz w:val="32"/>
          <w:szCs w:val="32"/>
          <w:lang w:val="en-US"/>
        </w:rPr>
      </w:pPr>
      <w:r>
        <w:rPr>
          <w:rFonts w:hint="eastAsia" w:ascii="仿宋_GB2312" w:hAnsi="仿宋" w:eastAsia="仿宋_GB2312"/>
          <w:kern w:val="2"/>
          <w:sz w:val="32"/>
          <w:szCs w:val="32"/>
          <w:lang w:val="en-US"/>
        </w:rPr>
        <w:t xml:space="preserve">                       2020年10月9日</w:t>
      </w:r>
    </w:p>
    <w:p>
      <w:pPr>
        <w:pStyle w:val="3"/>
        <w:adjustRightInd w:val="0"/>
        <w:snapToGrid w:val="0"/>
        <w:spacing w:before="0" w:line="600" w:lineRule="exact"/>
        <w:ind w:firstLine="640" w:firstLineChars="200"/>
        <w:jc w:val="center"/>
        <w:rPr>
          <w:rFonts w:ascii="仿宋_GB2312" w:hAnsi="仿宋" w:eastAsia="仿宋_GB2312"/>
          <w:kern w:val="2"/>
          <w:sz w:val="32"/>
          <w:szCs w:val="32"/>
          <w:lang w:val="en-US"/>
        </w:rPr>
      </w:pPr>
    </w:p>
    <w:p>
      <w:pPr>
        <w:pStyle w:val="3"/>
        <w:adjustRightInd w:val="0"/>
        <w:snapToGrid w:val="0"/>
        <w:spacing w:before="0" w:line="600" w:lineRule="exact"/>
        <w:ind w:firstLine="640" w:firstLineChars="200"/>
        <w:jc w:val="center"/>
        <w:rPr>
          <w:rFonts w:ascii="仿宋_GB2312" w:hAnsi="仿宋" w:eastAsia="仿宋_GB2312"/>
          <w:kern w:val="2"/>
          <w:sz w:val="32"/>
          <w:szCs w:val="32"/>
          <w:lang w:val="en-US"/>
        </w:rPr>
      </w:pPr>
    </w:p>
    <w:p/>
    <w:p>
      <w:pPr>
        <w:pStyle w:val="2"/>
        <w:rPr>
          <w:lang w:val="en-US"/>
        </w:rPr>
      </w:pPr>
    </w:p>
    <w:p>
      <w:pPr>
        <w:pStyle w:val="2"/>
        <w:rPr>
          <w:lang w:val="en-US"/>
        </w:rPr>
      </w:pPr>
    </w:p>
    <w:p>
      <w:pPr>
        <w:pStyle w:val="2"/>
        <w:rPr>
          <w:lang w:val="en-US"/>
        </w:rPr>
      </w:pPr>
    </w:p>
    <w:p>
      <w:pPr>
        <w:widowControl/>
        <w:jc w:val="left"/>
        <w:rPr>
          <w:kern w:val="0"/>
          <w:szCs w:val="20"/>
        </w:rPr>
      </w:pPr>
      <w:r>
        <w:br w:type="page"/>
      </w:r>
    </w:p>
    <w:p>
      <w:pPr>
        <w:spacing w:line="560" w:lineRule="exact"/>
        <w:rPr>
          <w:rFonts w:ascii="黑体" w:hAnsi="黑体" w:eastAsia="黑体"/>
          <w:sz w:val="32"/>
          <w:szCs w:val="32"/>
        </w:rPr>
      </w:pPr>
      <w:r>
        <w:rPr>
          <w:rFonts w:hint="eastAsia" w:ascii="黑体" w:hAnsi="黑体" w:eastAsia="黑体"/>
          <w:sz w:val="32"/>
          <w:szCs w:val="32"/>
        </w:rPr>
        <w:t>附件1</w:t>
      </w:r>
    </w:p>
    <w:p>
      <w:pPr>
        <w:pStyle w:val="2"/>
        <w:rPr>
          <w:lang w:val="en-US"/>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宋体" w:eastAsia="方正小标宋简体" w:cs="方正小标宋简体"/>
          <w:sz w:val="44"/>
          <w:szCs w:val="44"/>
        </w:rPr>
        <w:t>合规排查活动</w:t>
      </w:r>
      <w:r>
        <w:rPr>
          <w:rFonts w:hint="eastAsia" w:ascii="方正小标宋简体" w:hAnsi="方正小标宋简体" w:eastAsia="方正小标宋简体" w:cs="方正小标宋简体"/>
          <w:bCs/>
          <w:sz w:val="44"/>
          <w:szCs w:val="44"/>
        </w:rPr>
        <w:t>安排及专家团队</w:t>
      </w:r>
    </w:p>
    <w:p>
      <w:pPr>
        <w:spacing w:line="560" w:lineRule="exact"/>
        <w:ind w:firstLine="640" w:firstLineChars="200"/>
        <w:jc w:val="center"/>
        <w:rPr>
          <w:rFonts w:ascii="仿宋" w:hAnsi="仿宋" w:eastAsia="仿宋" w:cs="仿宋"/>
          <w:sz w:val="32"/>
          <w:szCs w:val="32"/>
        </w:rPr>
      </w:pPr>
    </w:p>
    <w:p>
      <w:pPr>
        <w:spacing w:line="600" w:lineRule="exact"/>
        <w:ind w:firstLine="640" w:firstLineChars="200"/>
        <w:rPr>
          <w:rFonts w:ascii="黑体" w:hAnsi="黑体" w:eastAsia="黑体" w:cs="仿宋"/>
          <w:bCs/>
          <w:sz w:val="32"/>
          <w:szCs w:val="32"/>
        </w:rPr>
      </w:pPr>
      <w:r>
        <w:rPr>
          <w:rFonts w:hint="eastAsia" w:ascii="黑体" w:hAnsi="黑体" w:eastAsia="黑体" w:cs="仿宋"/>
          <w:bCs/>
          <w:sz w:val="32"/>
          <w:szCs w:val="32"/>
        </w:rPr>
        <w:t>一、组织单位</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（一）主办单位：中国贸促会法律事务部</w:t>
      </w:r>
    </w:p>
    <w:p>
      <w:pPr>
        <w:spacing w:line="600" w:lineRule="exact"/>
        <w:ind w:firstLine="3360" w:firstLineChars="1050"/>
        <w:rPr>
          <w:rFonts w:ascii="仿宋_GB2312" w:hAnsi="仿宋" w:eastAsia="仿宋_GB2312" w:cs="仿宋"/>
          <w:sz w:val="32"/>
          <w:szCs w:val="32"/>
        </w:rPr>
      </w:pPr>
      <w:r>
        <w:rPr>
          <w:rFonts w:hint="eastAsia" w:ascii="仿宋_GB2312" w:hAnsi="仿宋" w:eastAsia="仿宋_GB2312" w:cs="仿宋"/>
          <w:sz w:val="32"/>
          <w:szCs w:val="32"/>
        </w:rPr>
        <w:t>浙江省贸促会</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（二）协办单位：金华市贸促会</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（三）承办单位：永康市贸促会、永康市商务局</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（四）专业支持：北京市</w:t>
      </w:r>
      <w:r>
        <w:rPr>
          <w:rFonts w:hint="eastAsia" w:ascii="仿宋_GB2312" w:hAnsi="仿宋" w:eastAsia="仿宋_GB2312"/>
          <w:sz w:val="32"/>
          <w:szCs w:val="32"/>
        </w:rPr>
        <w:t>保利威律师事务所</w:t>
      </w:r>
    </w:p>
    <w:p>
      <w:pPr>
        <w:spacing w:line="600" w:lineRule="exact"/>
        <w:ind w:firstLine="627" w:firstLineChars="196"/>
        <w:rPr>
          <w:rFonts w:ascii="黑体" w:hAnsi="黑体" w:eastAsia="黑体" w:cs="仿宋"/>
          <w:sz w:val="32"/>
          <w:szCs w:val="32"/>
        </w:rPr>
      </w:pPr>
      <w:r>
        <w:rPr>
          <w:rFonts w:hint="eastAsia" w:ascii="黑体" w:hAnsi="黑体" w:eastAsia="黑体" w:cs="仿宋"/>
          <w:bCs/>
          <w:sz w:val="32"/>
          <w:szCs w:val="32"/>
        </w:rPr>
        <w:t>二、时间地点</w:t>
      </w:r>
      <w:r>
        <w:rPr>
          <w:rFonts w:hint="eastAsia" w:ascii="黑体" w:hAnsi="黑体" w:eastAsia="黑体" w:cs="仿宋"/>
          <w:sz w:val="32"/>
          <w:szCs w:val="32"/>
        </w:rPr>
        <w:t xml:space="preserve">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时间：2020年10月21日14:00-17:00</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地点：永康市金城路27号永康市机关会议中心8301会议室</w:t>
      </w:r>
    </w:p>
    <w:p>
      <w:pPr>
        <w:spacing w:line="600" w:lineRule="exact"/>
        <w:ind w:firstLine="640" w:firstLineChars="200"/>
        <w:rPr>
          <w:rFonts w:ascii="黑体" w:hAnsi="黑体" w:eastAsia="黑体" w:cs="仿宋"/>
          <w:bCs/>
          <w:sz w:val="32"/>
          <w:szCs w:val="32"/>
        </w:rPr>
      </w:pPr>
      <w:r>
        <w:rPr>
          <w:rFonts w:hint="eastAsia" w:ascii="黑体" w:hAnsi="黑体" w:eastAsia="黑体" w:cs="仿宋"/>
          <w:bCs/>
          <w:sz w:val="32"/>
          <w:szCs w:val="32"/>
        </w:rPr>
        <w:t>三、活动议程</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（一）领导致辞</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（二）专题培训</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1.中企海外合规风险的新态势及风险排查服务流程</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2.中企合规管理体系建设的现状、挑战与应对</w:t>
      </w:r>
    </w:p>
    <w:p>
      <w:pPr>
        <w:pStyle w:val="2"/>
        <w:spacing w:before="0" w:after="0" w:line="600" w:lineRule="exact"/>
        <w:ind w:left="0" w:leftChars="0" w:firstLine="640"/>
        <w:rPr>
          <w:rFonts w:ascii="仿宋_GB2312" w:hAnsi="仿宋" w:eastAsia="仿宋_GB2312"/>
          <w:sz w:val="32"/>
          <w:szCs w:val="32"/>
        </w:rPr>
      </w:pPr>
      <w:r>
        <w:rPr>
          <w:rFonts w:hint="eastAsia" w:ascii="仿宋_GB2312" w:hAnsi="仿宋" w:eastAsia="仿宋_GB2312"/>
          <w:sz w:val="32"/>
          <w:szCs w:val="32"/>
        </w:rPr>
        <w:t>3.中企出口管制合规的现状、挑战与应对</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w:t>
      </w:r>
      <w:r>
        <w:rPr>
          <w:rFonts w:hint="eastAsia" w:ascii="仿宋_GB2312" w:hAnsi="仿宋" w:eastAsia="仿宋_GB2312" w:cs="仿宋"/>
          <w:bCs/>
          <w:sz w:val="32"/>
          <w:szCs w:val="32"/>
        </w:rPr>
        <w:t>问卷填写与现场辅导</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（四）专家一对一现场答疑</w:t>
      </w:r>
    </w:p>
    <w:p>
      <w:pPr>
        <w:spacing w:line="600" w:lineRule="exact"/>
        <w:ind w:firstLine="640" w:firstLineChars="200"/>
        <w:rPr>
          <w:rFonts w:ascii="方正小标宋简体" w:hAnsi="宋体" w:eastAsia="方正小标宋简体" w:cs="宋体"/>
          <w:bCs/>
          <w:sz w:val="44"/>
          <w:szCs w:val="44"/>
        </w:rPr>
      </w:pPr>
      <w:r>
        <w:rPr>
          <w:rFonts w:hint="eastAsia" w:ascii="黑体" w:hAnsi="黑体" w:eastAsia="黑体" w:cs="方正小标宋简体"/>
          <w:bCs/>
          <w:sz w:val="32"/>
          <w:szCs w:val="32"/>
        </w:rPr>
        <w:t>四、专家团队（暂定）</w:t>
      </w:r>
    </w:p>
    <w:p>
      <w:pPr>
        <w:ind w:firstLine="630" w:firstLineChars="196"/>
        <w:rPr>
          <w:rFonts w:ascii="仿宋_GB2312" w:hAnsi="仿宋" w:eastAsia="仿宋_GB2312"/>
          <w:sz w:val="32"/>
          <w:szCs w:val="32"/>
        </w:rPr>
      </w:pPr>
      <w:r>
        <w:rPr>
          <w:rFonts w:hint="eastAsia" w:ascii="仿宋_GB2312" w:hAnsi="仿宋" w:eastAsia="仿宋_GB2312" w:cs="宋体"/>
          <w:b/>
          <w:sz w:val="32"/>
          <w:szCs w:val="32"/>
        </w:rPr>
        <w:t>1.</w:t>
      </w:r>
      <w:r>
        <w:rPr>
          <w:rFonts w:hint="eastAsia" w:ascii="仿宋_GB2312" w:hAnsi="仿宋" w:eastAsia="仿宋_GB2312"/>
          <w:b/>
          <w:sz w:val="32"/>
          <w:szCs w:val="32"/>
        </w:rPr>
        <w:t xml:space="preserve">陈怀生 </w:t>
      </w:r>
      <w:r>
        <w:rPr>
          <w:rFonts w:hint="eastAsia" w:ascii="仿宋_GB2312" w:hAnsi="仿宋" w:eastAsia="仿宋_GB2312"/>
          <w:sz w:val="32"/>
          <w:szCs w:val="32"/>
        </w:rPr>
        <w:t xml:space="preserve"> 中国贸促会法律事务部产业处处长</w:t>
      </w:r>
    </w:p>
    <w:p>
      <w:pPr>
        <w:ind w:firstLine="643" w:firstLineChars="200"/>
        <w:rPr>
          <w:rFonts w:ascii="仿宋_GB2312" w:hAnsi="仿宋" w:eastAsia="仿宋_GB2312"/>
          <w:sz w:val="32"/>
          <w:szCs w:val="32"/>
        </w:rPr>
      </w:pPr>
      <w:r>
        <w:rPr>
          <w:rFonts w:hint="eastAsia" w:ascii="仿宋_GB2312" w:hAnsi="仿宋" w:eastAsia="仿宋_GB2312"/>
          <w:b/>
          <w:sz w:val="32"/>
          <w:szCs w:val="32"/>
        </w:rPr>
        <w:t xml:space="preserve">2.许文超 </w:t>
      </w:r>
      <w:r>
        <w:rPr>
          <w:rFonts w:hint="eastAsia" w:ascii="仿宋_GB2312" w:hAnsi="仿宋" w:eastAsia="仿宋_GB2312"/>
          <w:sz w:val="32"/>
          <w:szCs w:val="32"/>
        </w:rPr>
        <w:t xml:space="preserve"> 中国贸促会法律事务部产业处干部</w:t>
      </w:r>
    </w:p>
    <w:p>
      <w:pPr>
        <w:ind w:firstLine="643" w:firstLineChars="200"/>
        <w:rPr>
          <w:rFonts w:ascii="仿宋_GB2312" w:hAnsi="仿宋" w:eastAsia="仿宋_GB2312" w:cs="宋体"/>
          <w:bCs/>
          <w:sz w:val="32"/>
          <w:szCs w:val="32"/>
        </w:rPr>
      </w:pPr>
      <w:r>
        <w:rPr>
          <w:rFonts w:hint="eastAsia" w:ascii="仿宋_GB2312" w:hAnsi="仿宋" w:eastAsia="仿宋_GB2312"/>
          <w:b/>
          <w:sz w:val="32"/>
          <w:szCs w:val="32"/>
        </w:rPr>
        <w:t>3.刘馨泽</w:t>
      </w:r>
      <w:r>
        <w:rPr>
          <w:rFonts w:hint="eastAsia" w:ascii="仿宋_GB2312" w:hAnsi="仿宋" w:eastAsia="仿宋_GB2312" w:cs="宋体"/>
          <w:b/>
          <w:sz w:val="32"/>
          <w:szCs w:val="32"/>
        </w:rPr>
        <w:t xml:space="preserve">  </w:t>
      </w:r>
      <w:r>
        <w:rPr>
          <w:rFonts w:hint="eastAsia" w:ascii="仿宋_GB2312" w:hAnsi="仿宋" w:eastAsia="仿宋_GB2312" w:cs="宋体"/>
          <w:bCs/>
          <w:sz w:val="32"/>
          <w:szCs w:val="32"/>
        </w:rPr>
        <w:t>北京市保利威律师事务所高级合伙人、合规专家</w:t>
      </w:r>
    </w:p>
    <w:p>
      <w:pPr>
        <w:pStyle w:val="13"/>
        <w:spacing w:line="560" w:lineRule="exact"/>
        <w:ind w:firstLine="640"/>
        <w:rPr>
          <w:rFonts w:ascii="仿宋_GB2312" w:hAnsi="仿宋" w:eastAsia="仿宋_GB2312" w:cs="宋体"/>
          <w:bCs/>
          <w:sz w:val="32"/>
          <w:szCs w:val="32"/>
        </w:rPr>
      </w:pPr>
      <w:r>
        <w:rPr>
          <w:rFonts w:hint="eastAsia" w:ascii="仿宋_GB2312" w:hAnsi="仿宋" w:eastAsia="仿宋_GB2312" w:cs="宋体"/>
          <w:bCs/>
          <w:sz w:val="32"/>
          <w:szCs w:val="32"/>
        </w:rPr>
        <w:t>专业领域：反倾销、反补贴应诉和申诉，贸易合规，WTO法律事务，涉外商事法律事务</w:t>
      </w:r>
    </w:p>
    <w:p>
      <w:pPr>
        <w:spacing w:line="560" w:lineRule="exact"/>
        <w:ind w:firstLine="643" w:firstLineChars="200"/>
        <w:rPr>
          <w:rFonts w:ascii="仿宋_GB2312" w:hAnsi="仿宋" w:eastAsia="仿宋_GB2312" w:cs="宋体"/>
          <w:bCs/>
          <w:sz w:val="32"/>
          <w:szCs w:val="32"/>
        </w:rPr>
      </w:pPr>
      <w:r>
        <w:rPr>
          <w:rFonts w:hint="eastAsia" w:ascii="仿宋_GB2312" w:hAnsi="仿宋" w:eastAsia="仿宋_GB2312"/>
          <w:b/>
          <w:sz w:val="32"/>
          <w:szCs w:val="32"/>
        </w:rPr>
        <w:t>4.李华瑞</w:t>
      </w:r>
      <w:r>
        <w:rPr>
          <w:rFonts w:hint="eastAsia" w:ascii="仿宋_GB2312" w:hAnsi="仿宋" w:eastAsia="仿宋_GB2312" w:cs="宋体"/>
          <w:b/>
          <w:sz w:val="32"/>
          <w:szCs w:val="32"/>
        </w:rPr>
        <w:t xml:space="preserve">  </w:t>
      </w:r>
      <w:r>
        <w:rPr>
          <w:rFonts w:hint="eastAsia" w:ascii="仿宋_GB2312" w:hAnsi="仿宋" w:eastAsia="仿宋_GB2312" w:cs="宋体"/>
          <w:bCs/>
          <w:sz w:val="32"/>
          <w:szCs w:val="32"/>
        </w:rPr>
        <w:t>北京市保利威律师事务所合伙人、合规专家</w:t>
      </w:r>
    </w:p>
    <w:p>
      <w:pPr>
        <w:pStyle w:val="13"/>
        <w:spacing w:line="560" w:lineRule="exact"/>
        <w:ind w:firstLine="640"/>
        <w:rPr>
          <w:rFonts w:ascii="仿宋_GB2312" w:hAnsi="仿宋" w:eastAsia="仿宋_GB2312" w:cs="宋体"/>
          <w:bCs/>
          <w:sz w:val="32"/>
          <w:szCs w:val="32"/>
        </w:rPr>
      </w:pPr>
      <w:r>
        <w:rPr>
          <w:rFonts w:hint="eastAsia" w:ascii="仿宋_GB2312" w:hAnsi="仿宋" w:eastAsia="仿宋_GB2312" w:cs="宋体"/>
          <w:bCs/>
          <w:sz w:val="32"/>
          <w:szCs w:val="32"/>
        </w:rPr>
        <w:t>专业领域：反倾销、反补贴应诉和申诉，反规避应对，贸易合规</w:t>
      </w:r>
    </w:p>
    <w:p>
      <w:pPr>
        <w:pStyle w:val="13"/>
        <w:spacing w:line="560" w:lineRule="exact"/>
        <w:ind w:firstLine="643"/>
        <w:rPr>
          <w:rFonts w:ascii="仿宋_GB2312" w:hAnsi="仿宋" w:eastAsia="仿宋_GB2312" w:cs="宋体"/>
          <w:bCs/>
          <w:sz w:val="32"/>
          <w:szCs w:val="32"/>
        </w:rPr>
      </w:pPr>
      <w:r>
        <w:rPr>
          <w:rFonts w:hint="eastAsia" w:ascii="仿宋_GB2312" w:hAnsi="仿宋" w:eastAsia="仿宋_GB2312"/>
          <w:b/>
          <w:sz w:val="32"/>
          <w:szCs w:val="32"/>
        </w:rPr>
        <w:t>5.蒋晓旭</w:t>
      </w:r>
      <w:r>
        <w:rPr>
          <w:rFonts w:hint="eastAsia" w:ascii="仿宋_GB2312" w:hAnsi="仿宋" w:eastAsia="仿宋_GB2312" w:cs="宋体"/>
          <w:b/>
          <w:sz w:val="32"/>
          <w:szCs w:val="32"/>
        </w:rPr>
        <w:t xml:space="preserve">  </w:t>
      </w:r>
      <w:r>
        <w:rPr>
          <w:rFonts w:hint="eastAsia" w:ascii="仿宋_GB2312" w:hAnsi="仿宋" w:eastAsia="仿宋_GB2312" w:cs="宋体"/>
          <w:bCs/>
          <w:sz w:val="32"/>
          <w:szCs w:val="32"/>
        </w:rPr>
        <w:t>北京市保利威律师事务所合伙人、合规专家</w:t>
      </w:r>
    </w:p>
    <w:p>
      <w:pPr>
        <w:pStyle w:val="13"/>
        <w:spacing w:line="560" w:lineRule="exact"/>
        <w:ind w:firstLine="640"/>
        <w:rPr>
          <w:rFonts w:ascii="仿宋_GB2312" w:hAnsi="仿宋" w:eastAsia="仿宋_GB2312" w:cs="宋体"/>
          <w:bCs/>
          <w:sz w:val="32"/>
          <w:szCs w:val="32"/>
        </w:rPr>
      </w:pPr>
      <w:r>
        <w:rPr>
          <w:rFonts w:hint="eastAsia" w:ascii="仿宋_GB2312" w:hAnsi="仿宋" w:eastAsia="仿宋_GB2312" w:cs="宋体"/>
          <w:bCs/>
          <w:sz w:val="32"/>
          <w:szCs w:val="32"/>
        </w:rPr>
        <w:t>专业领域：反倾销、反补贴应诉和申诉，反规避应对，贸易合规</w:t>
      </w:r>
    </w:p>
    <w:p>
      <w:pPr>
        <w:pStyle w:val="13"/>
        <w:spacing w:line="560" w:lineRule="exact"/>
        <w:ind w:firstLine="643"/>
        <w:rPr>
          <w:rFonts w:ascii="仿宋_GB2312" w:hAnsi="仿宋" w:eastAsia="仿宋_GB2312" w:cs="宋体"/>
          <w:bCs/>
          <w:sz w:val="32"/>
          <w:szCs w:val="32"/>
        </w:rPr>
      </w:pPr>
      <w:r>
        <w:rPr>
          <w:rFonts w:hint="eastAsia" w:ascii="仿宋_GB2312" w:hAnsi="仿宋" w:eastAsia="仿宋_GB2312"/>
          <w:b/>
          <w:sz w:val="32"/>
          <w:szCs w:val="32"/>
        </w:rPr>
        <w:t>6.李国宁</w:t>
      </w:r>
      <w:r>
        <w:rPr>
          <w:rFonts w:hint="eastAsia" w:ascii="仿宋_GB2312" w:hAnsi="仿宋" w:eastAsia="仿宋_GB2312" w:cs="宋体"/>
          <w:bCs/>
          <w:sz w:val="32"/>
          <w:szCs w:val="32"/>
        </w:rPr>
        <w:t xml:space="preserve">  北京市保利威律师事务所合规助理</w:t>
      </w:r>
    </w:p>
    <w:p>
      <w:pPr>
        <w:pStyle w:val="13"/>
        <w:spacing w:line="560" w:lineRule="exact"/>
        <w:ind w:firstLine="643"/>
        <w:rPr>
          <w:rFonts w:ascii="仿宋_GB2312" w:hAnsi="仿宋" w:eastAsia="仿宋_GB2312" w:cs="宋体"/>
          <w:bCs/>
          <w:sz w:val="32"/>
          <w:szCs w:val="32"/>
        </w:rPr>
      </w:pPr>
      <w:r>
        <w:rPr>
          <w:rFonts w:hint="eastAsia" w:ascii="仿宋_GB2312" w:hAnsi="仿宋" w:eastAsia="仿宋_GB2312"/>
          <w:b/>
          <w:sz w:val="32"/>
          <w:szCs w:val="32"/>
        </w:rPr>
        <w:t>7.李  奈</w:t>
      </w:r>
      <w:r>
        <w:rPr>
          <w:rFonts w:hint="eastAsia" w:ascii="仿宋_GB2312" w:hAnsi="仿宋" w:eastAsia="仿宋_GB2312" w:cs="宋体"/>
          <w:bCs/>
          <w:sz w:val="32"/>
          <w:szCs w:val="32"/>
        </w:rPr>
        <w:t xml:space="preserve">  北京市保利威律师事务所合规助理</w:t>
      </w:r>
    </w:p>
    <w:p>
      <w:pPr>
        <w:spacing w:line="560" w:lineRule="exact"/>
        <w:jc w:val="center"/>
        <w:rPr>
          <w:rFonts w:ascii="方正小标宋简体" w:hAnsi="宋体" w:eastAsia="方正小标宋简体" w:cs="宋体"/>
          <w:bCs/>
          <w:sz w:val="44"/>
          <w:szCs w:val="44"/>
        </w:rPr>
      </w:pPr>
    </w:p>
    <w:p>
      <w:pPr>
        <w:spacing w:line="560" w:lineRule="exact"/>
        <w:jc w:val="center"/>
        <w:rPr>
          <w:rFonts w:ascii="方正小标宋简体" w:hAnsi="宋体" w:eastAsia="方正小标宋简体" w:cs="宋体"/>
          <w:bCs/>
          <w:sz w:val="44"/>
          <w:szCs w:val="44"/>
        </w:rPr>
      </w:pPr>
    </w:p>
    <w:p>
      <w:pPr>
        <w:spacing w:line="560" w:lineRule="exact"/>
        <w:jc w:val="center"/>
        <w:rPr>
          <w:rFonts w:ascii="方正小标宋简体" w:hAnsi="宋体" w:eastAsia="方正小标宋简体" w:cs="宋体"/>
          <w:bCs/>
          <w:sz w:val="44"/>
          <w:szCs w:val="44"/>
        </w:rPr>
      </w:pPr>
    </w:p>
    <w:p>
      <w:pPr>
        <w:spacing w:line="560" w:lineRule="exact"/>
        <w:jc w:val="center"/>
        <w:rPr>
          <w:rFonts w:ascii="方正小标宋简体" w:hAnsi="宋体" w:eastAsia="方正小标宋简体" w:cs="宋体"/>
          <w:bCs/>
          <w:sz w:val="44"/>
          <w:szCs w:val="44"/>
        </w:rPr>
      </w:pPr>
    </w:p>
    <w:p>
      <w:pPr>
        <w:spacing w:line="560" w:lineRule="exact"/>
        <w:jc w:val="center"/>
        <w:rPr>
          <w:rFonts w:ascii="方正小标宋简体" w:hAnsi="宋体" w:eastAsia="方正小标宋简体" w:cs="宋体"/>
          <w:bCs/>
          <w:sz w:val="44"/>
          <w:szCs w:val="44"/>
        </w:rPr>
      </w:pPr>
    </w:p>
    <w:p>
      <w:pPr>
        <w:spacing w:line="560" w:lineRule="exact"/>
        <w:jc w:val="center"/>
        <w:rPr>
          <w:rFonts w:ascii="方正小标宋简体" w:hAnsi="宋体" w:eastAsia="方正小标宋简体" w:cs="宋体"/>
          <w:bCs/>
          <w:sz w:val="44"/>
          <w:szCs w:val="44"/>
        </w:rPr>
      </w:pPr>
    </w:p>
    <w:p>
      <w:pPr>
        <w:spacing w:line="560" w:lineRule="exact"/>
        <w:jc w:val="center"/>
        <w:rPr>
          <w:rFonts w:ascii="方正小标宋简体" w:hAnsi="宋体" w:eastAsia="方正小标宋简体" w:cs="宋体"/>
          <w:bCs/>
          <w:sz w:val="44"/>
          <w:szCs w:val="44"/>
        </w:rPr>
      </w:pPr>
    </w:p>
    <w:p>
      <w:pPr>
        <w:spacing w:line="560" w:lineRule="exact"/>
        <w:jc w:val="center"/>
        <w:rPr>
          <w:rFonts w:ascii="方正小标宋简体" w:hAnsi="宋体" w:eastAsia="方正小标宋简体" w:cs="宋体"/>
          <w:bCs/>
          <w:sz w:val="44"/>
          <w:szCs w:val="44"/>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spacing w:line="56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报名回执</w:t>
      </w:r>
    </w:p>
    <w:tbl>
      <w:tblPr>
        <w:tblStyle w:val="7"/>
        <w:tblpPr w:leftFromText="180" w:rightFromText="180" w:vertAnchor="text" w:horzAnchor="page" w:tblpX="1635" w:tblpY="999"/>
        <w:tblOverlap w:val="never"/>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926"/>
        <w:gridCol w:w="874"/>
        <w:gridCol w:w="2655"/>
        <w:gridCol w:w="1065"/>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592" w:type="dxa"/>
          </w:tcPr>
          <w:p>
            <w:pPr>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公司名称</w:t>
            </w:r>
          </w:p>
        </w:tc>
        <w:tc>
          <w:tcPr>
            <w:tcW w:w="7733" w:type="dxa"/>
            <w:gridSpan w:val="5"/>
          </w:tcPr>
          <w:p>
            <w:pPr>
              <w:spacing w:line="560" w:lineRule="exact"/>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592" w:type="dxa"/>
            <w:vMerge w:val="restart"/>
          </w:tcPr>
          <w:p>
            <w:pPr>
              <w:snapToGrid w:val="0"/>
              <w:spacing w:line="560" w:lineRule="exact"/>
              <w:rPr>
                <w:rFonts w:ascii="仿宋" w:hAnsi="仿宋" w:eastAsia="仿宋" w:cs="仿宋"/>
                <w:kern w:val="0"/>
                <w:sz w:val="32"/>
                <w:szCs w:val="32"/>
              </w:rPr>
            </w:pPr>
          </w:p>
          <w:p>
            <w:pPr>
              <w:snapToGrid w:val="0"/>
              <w:spacing w:line="560" w:lineRule="exact"/>
              <w:rPr>
                <w:rFonts w:ascii="仿宋" w:hAnsi="仿宋" w:eastAsia="仿宋" w:cs="仿宋"/>
                <w:kern w:val="0"/>
                <w:sz w:val="32"/>
                <w:szCs w:val="32"/>
              </w:rPr>
            </w:pPr>
            <w:r>
              <w:rPr>
                <w:rFonts w:hint="eastAsia" w:ascii="仿宋" w:hAnsi="仿宋" w:eastAsia="仿宋" w:cs="仿宋"/>
                <w:kern w:val="0"/>
                <w:sz w:val="32"/>
                <w:szCs w:val="32"/>
              </w:rPr>
              <w:t>参会人员</w:t>
            </w:r>
          </w:p>
          <w:p>
            <w:pPr>
              <w:snapToGrid w:val="0"/>
              <w:spacing w:line="560" w:lineRule="exact"/>
              <w:rPr>
                <w:rFonts w:ascii="仿宋" w:hAnsi="仿宋" w:eastAsia="仿宋" w:cs="仿宋"/>
                <w:kern w:val="0"/>
                <w:sz w:val="32"/>
                <w:szCs w:val="32"/>
              </w:rPr>
            </w:pPr>
            <w:r>
              <w:rPr>
                <w:rFonts w:hint="eastAsia" w:ascii="仿宋" w:hAnsi="仿宋" w:eastAsia="仿宋" w:cs="仿宋"/>
                <w:kern w:val="0"/>
                <w:sz w:val="32"/>
                <w:szCs w:val="32"/>
              </w:rPr>
              <w:t>姓名及职务</w:t>
            </w:r>
          </w:p>
        </w:tc>
        <w:tc>
          <w:tcPr>
            <w:tcW w:w="1800" w:type="dxa"/>
            <w:gridSpan w:val="2"/>
          </w:tcPr>
          <w:p>
            <w:pPr>
              <w:spacing w:line="560" w:lineRule="exact"/>
              <w:jc w:val="center"/>
              <w:rPr>
                <w:rFonts w:ascii="仿宋" w:hAnsi="仿宋" w:eastAsia="仿宋" w:cs="仿宋"/>
                <w:kern w:val="0"/>
                <w:sz w:val="32"/>
                <w:szCs w:val="32"/>
              </w:rPr>
            </w:pPr>
          </w:p>
        </w:tc>
        <w:tc>
          <w:tcPr>
            <w:tcW w:w="2655" w:type="dxa"/>
            <w:vAlign w:val="center"/>
          </w:tcPr>
          <w:p>
            <w:pPr>
              <w:spacing w:line="560" w:lineRule="exac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□法务</w:t>
            </w:r>
            <w:r>
              <w:rPr>
                <w:rFonts w:hint="eastAsia" w:ascii="仿宋_GB2312" w:hAnsi="仿宋_GB2312" w:eastAsia="仿宋_GB2312" w:cs="仿宋_GB2312"/>
                <w:kern w:val="0"/>
                <w:sz w:val="32"/>
                <w:szCs w:val="32"/>
                <w:u w:val="single"/>
              </w:rPr>
              <w:t xml:space="preserve">         </w:t>
            </w:r>
          </w:p>
        </w:tc>
        <w:tc>
          <w:tcPr>
            <w:tcW w:w="1065" w:type="dxa"/>
            <w:vMerge w:val="restart"/>
          </w:tcPr>
          <w:p>
            <w:pPr>
              <w:spacing w:line="560" w:lineRule="exact"/>
              <w:rPr>
                <w:rFonts w:ascii="仿宋" w:hAnsi="仿宋" w:eastAsia="仿宋" w:cs="仿宋"/>
                <w:kern w:val="0"/>
                <w:sz w:val="32"/>
                <w:szCs w:val="32"/>
              </w:rPr>
            </w:pPr>
          </w:p>
          <w:p>
            <w:pPr>
              <w:spacing w:line="560" w:lineRule="exact"/>
              <w:rPr>
                <w:rFonts w:ascii="仿宋" w:hAnsi="仿宋" w:eastAsia="仿宋" w:cs="仿宋"/>
                <w:kern w:val="0"/>
                <w:sz w:val="32"/>
                <w:szCs w:val="32"/>
              </w:rPr>
            </w:pPr>
            <w:r>
              <w:rPr>
                <w:rFonts w:hint="eastAsia" w:ascii="仿宋" w:hAnsi="仿宋" w:eastAsia="仿宋" w:cs="仿宋"/>
                <w:kern w:val="0"/>
                <w:sz w:val="32"/>
                <w:szCs w:val="32"/>
              </w:rPr>
              <w:t>联 系</w:t>
            </w:r>
          </w:p>
          <w:p>
            <w:pPr>
              <w:spacing w:line="560" w:lineRule="exact"/>
              <w:rPr>
                <w:rFonts w:ascii="仿宋" w:hAnsi="仿宋" w:eastAsia="仿宋" w:cs="仿宋"/>
                <w:kern w:val="0"/>
                <w:sz w:val="32"/>
                <w:szCs w:val="32"/>
              </w:rPr>
            </w:pPr>
            <w:r>
              <w:rPr>
                <w:rFonts w:hint="eastAsia" w:ascii="仿宋" w:hAnsi="仿宋" w:eastAsia="仿宋" w:cs="仿宋"/>
                <w:kern w:val="0"/>
                <w:sz w:val="32"/>
                <w:szCs w:val="32"/>
              </w:rPr>
              <w:t>方 式</w:t>
            </w:r>
          </w:p>
        </w:tc>
        <w:tc>
          <w:tcPr>
            <w:tcW w:w="2213" w:type="dxa"/>
          </w:tcPr>
          <w:p>
            <w:pPr>
              <w:spacing w:line="560" w:lineRule="exact"/>
              <w:jc w:val="center"/>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92" w:type="dxa"/>
            <w:vMerge w:val="continue"/>
          </w:tcPr>
          <w:p>
            <w:pPr>
              <w:snapToGrid w:val="0"/>
              <w:spacing w:line="560" w:lineRule="exact"/>
              <w:rPr>
                <w:rFonts w:ascii="仿宋" w:hAnsi="仿宋" w:eastAsia="仿宋" w:cs="仿宋"/>
                <w:kern w:val="0"/>
                <w:sz w:val="32"/>
                <w:szCs w:val="32"/>
              </w:rPr>
            </w:pPr>
          </w:p>
        </w:tc>
        <w:tc>
          <w:tcPr>
            <w:tcW w:w="1800" w:type="dxa"/>
            <w:gridSpan w:val="2"/>
          </w:tcPr>
          <w:p>
            <w:pPr>
              <w:spacing w:line="560" w:lineRule="exact"/>
              <w:jc w:val="center"/>
              <w:rPr>
                <w:rFonts w:ascii="仿宋" w:hAnsi="仿宋" w:eastAsia="仿宋" w:cs="仿宋"/>
                <w:kern w:val="0"/>
                <w:sz w:val="32"/>
                <w:szCs w:val="32"/>
              </w:rPr>
            </w:pPr>
          </w:p>
        </w:tc>
        <w:tc>
          <w:tcPr>
            <w:tcW w:w="2655" w:type="dxa"/>
          </w:tcPr>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□贸管</w:t>
            </w:r>
            <w:r>
              <w:rPr>
                <w:rFonts w:hint="eastAsia" w:ascii="仿宋_GB2312" w:hAnsi="仿宋_GB2312" w:eastAsia="仿宋_GB2312" w:cs="仿宋_GB2312"/>
                <w:kern w:val="0"/>
                <w:sz w:val="32"/>
                <w:szCs w:val="32"/>
                <w:u w:val="single"/>
              </w:rPr>
              <w:t xml:space="preserve">         </w:t>
            </w:r>
          </w:p>
        </w:tc>
        <w:tc>
          <w:tcPr>
            <w:tcW w:w="1065" w:type="dxa"/>
            <w:vMerge w:val="continue"/>
          </w:tcPr>
          <w:p>
            <w:pPr>
              <w:spacing w:line="560" w:lineRule="exact"/>
              <w:rPr>
                <w:rFonts w:ascii="仿宋" w:hAnsi="仿宋" w:eastAsia="仿宋" w:cs="仿宋"/>
                <w:kern w:val="0"/>
                <w:sz w:val="32"/>
                <w:szCs w:val="32"/>
              </w:rPr>
            </w:pPr>
          </w:p>
        </w:tc>
        <w:tc>
          <w:tcPr>
            <w:tcW w:w="2213" w:type="dxa"/>
          </w:tcPr>
          <w:p>
            <w:pPr>
              <w:spacing w:line="560" w:lineRule="exact"/>
              <w:jc w:val="center"/>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92" w:type="dxa"/>
            <w:vMerge w:val="continue"/>
          </w:tcPr>
          <w:p>
            <w:pPr>
              <w:snapToGrid w:val="0"/>
              <w:spacing w:line="560" w:lineRule="exact"/>
              <w:jc w:val="center"/>
              <w:rPr>
                <w:rFonts w:ascii="仿宋" w:hAnsi="仿宋" w:eastAsia="仿宋" w:cs="仿宋"/>
                <w:kern w:val="0"/>
                <w:sz w:val="32"/>
                <w:szCs w:val="32"/>
              </w:rPr>
            </w:pPr>
          </w:p>
        </w:tc>
        <w:tc>
          <w:tcPr>
            <w:tcW w:w="1800" w:type="dxa"/>
            <w:gridSpan w:val="2"/>
          </w:tcPr>
          <w:p>
            <w:pPr>
              <w:spacing w:line="560" w:lineRule="exact"/>
              <w:jc w:val="center"/>
              <w:rPr>
                <w:rFonts w:ascii="仿宋" w:hAnsi="仿宋" w:eastAsia="仿宋" w:cs="仿宋"/>
                <w:kern w:val="0"/>
                <w:sz w:val="32"/>
                <w:szCs w:val="32"/>
              </w:rPr>
            </w:pPr>
          </w:p>
        </w:tc>
        <w:tc>
          <w:tcPr>
            <w:tcW w:w="2655" w:type="dxa"/>
          </w:tcPr>
          <w:p>
            <w:pPr>
              <w:spacing w:line="560" w:lineRule="exac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□风控</w:t>
            </w:r>
            <w:r>
              <w:rPr>
                <w:rFonts w:hint="eastAsia" w:ascii="仿宋_GB2312" w:hAnsi="仿宋_GB2312" w:eastAsia="仿宋_GB2312" w:cs="仿宋_GB2312"/>
                <w:kern w:val="0"/>
                <w:sz w:val="32"/>
                <w:szCs w:val="32"/>
                <w:u w:val="single"/>
              </w:rPr>
              <w:t xml:space="preserve">         </w:t>
            </w:r>
          </w:p>
        </w:tc>
        <w:tc>
          <w:tcPr>
            <w:tcW w:w="1065" w:type="dxa"/>
            <w:vMerge w:val="continue"/>
          </w:tcPr>
          <w:p>
            <w:pPr>
              <w:spacing w:line="560" w:lineRule="exact"/>
              <w:jc w:val="center"/>
              <w:rPr>
                <w:rFonts w:ascii="仿宋" w:hAnsi="仿宋" w:eastAsia="仿宋" w:cs="仿宋"/>
                <w:kern w:val="0"/>
                <w:sz w:val="32"/>
                <w:szCs w:val="32"/>
              </w:rPr>
            </w:pPr>
          </w:p>
        </w:tc>
        <w:tc>
          <w:tcPr>
            <w:tcW w:w="2213" w:type="dxa"/>
          </w:tcPr>
          <w:p>
            <w:pPr>
              <w:spacing w:line="560" w:lineRule="exact"/>
              <w:jc w:val="center"/>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592" w:type="dxa"/>
            <w:vMerge w:val="continue"/>
          </w:tcPr>
          <w:p>
            <w:pPr>
              <w:snapToGrid w:val="0"/>
              <w:spacing w:line="560" w:lineRule="exact"/>
              <w:jc w:val="center"/>
              <w:rPr>
                <w:rFonts w:ascii="仿宋" w:hAnsi="仿宋" w:eastAsia="仿宋" w:cs="仿宋"/>
                <w:kern w:val="0"/>
                <w:sz w:val="32"/>
                <w:szCs w:val="32"/>
              </w:rPr>
            </w:pPr>
          </w:p>
        </w:tc>
        <w:tc>
          <w:tcPr>
            <w:tcW w:w="1800" w:type="dxa"/>
            <w:gridSpan w:val="2"/>
          </w:tcPr>
          <w:p>
            <w:pPr>
              <w:spacing w:line="560" w:lineRule="exact"/>
              <w:jc w:val="center"/>
              <w:rPr>
                <w:rFonts w:ascii="仿宋" w:hAnsi="仿宋" w:eastAsia="仿宋" w:cs="仿宋"/>
                <w:kern w:val="0"/>
                <w:sz w:val="32"/>
                <w:szCs w:val="32"/>
              </w:rPr>
            </w:pPr>
          </w:p>
        </w:tc>
        <w:tc>
          <w:tcPr>
            <w:tcW w:w="2655" w:type="dxa"/>
          </w:tcPr>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□财务</w:t>
            </w:r>
            <w:r>
              <w:rPr>
                <w:rFonts w:hint="eastAsia" w:ascii="仿宋_GB2312" w:hAnsi="仿宋_GB2312" w:eastAsia="仿宋_GB2312" w:cs="仿宋_GB2312"/>
                <w:kern w:val="0"/>
                <w:sz w:val="32"/>
                <w:szCs w:val="32"/>
                <w:u w:val="single"/>
              </w:rPr>
              <w:t xml:space="preserve">         </w:t>
            </w:r>
          </w:p>
        </w:tc>
        <w:tc>
          <w:tcPr>
            <w:tcW w:w="1065" w:type="dxa"/>
            <w:vMerge w:val="continue"/>
          </w:tcPr>
          <w:p>
            <w:pPr>
              <w:spacing w:line="560" w:lineRule="exact"/>
              <w:jc w:val="center"/>
              <w:rPr>
                <w:rFonts w:ascii="仿宋" w:hAnsi="仿宋" w:eastAsia="仿宋" w:cs="仿宋"/>
                <w:kern w:val="0"/>
                <w:sz w:val="32"/>
                <w:szCs w:val="32"/>
              </w:rPr>
            </w:pPr>
          </w:p>
        </w:tc>
        <w:tc>
          <w:tcPr>
            <w:tcW w:w="2213" w:type="dxa"/>
          </w:tcPr>
          <w:p>
            <w:pPr>
              <w:spacing w:line="560" w:lineRule="exact"/>
              <w:jc w:val="center"/>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2"/>
          </w:tcPr>
          <w:p>
            <w:pPr>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业务涉及美国</w:t>
            </w:r>
          </w:p>
        </w:tc>
        <w:tc>
          <w:tcPr>
            <w:tcW w:w="6807" w:type="dxa"/>
            <w:gridSpan w:val="4"/>
          </w:tcPr>
          <w:p>
            <w:pPr>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2518" w:type="dxa"/>
            <w:gridSpan w:val="2"/>
          </w:tcPr>
          <w:p>
            <w:pPr>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业务涉及欧盟</w:t>
            </w:r>
          </w:p>
        </w:tc>
        <w:tc>
          <w:tcPr>
            <w:tcW w:w="6807" w:type="dxa"/>
            <w:gridSpan w:val="4"/>
          </w:tcPr>
          <w:p>
            <w:pPr>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2518" w:type="dxa"/>
            <w:gridSpan w:val="2"/>
          </w:tcPr>
          <w:p>
            <w:pPr>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贸易与投资遇到最大问题和阻碍</w:t>
            </w:r>
          </w:p>
        </w:tc>
        <w:tc>
          <w:tcPr>
            <w:tcW w:w="6807" w:type="dxa"/>
            <w:gridSpan w:val="4"/>
          </w:tcPr>
          <w:p>
            <w:pPr>
              <w:spacing w:line="560" w:lineRule="exact"/>
              <w:rPr>
                <w:rFonts w:ascii="仿宋" w:hAnsi="仿宋" w:eastAsia="仿宋" w:cs="仿宋"/>
                <w:kern w:val="0"/>
                <w:sz w:val="32"/>
                <w:szCs w:val="32"/>
              </w:rPr>
            </w:pPr>
          </w:p>
          <w:p>
            <w:pPr>
              <w:pStyle w:val="2"/>
              <w:rPr>
                <w:lang w:val="en-US"/>
              </w:rPr>
            </w:pPr>
          </w:p>
          <w:p>
            <w:pPr>
              <w:pStyle w:val="2"/>
              <w:ind w:left="0" w:leftChars="0" w:firstLine="0" w:firstLineChars="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9325" w:type="dxa"/>
            <w:gridSpan w:val="6"/>
          </w:tcPr>
          <w:p>
            <w:pPr>
              <w:spacing w:line="560" w:lineRule="exact"/>
              <w:rPr>
                <w:rFonts w:ascii="仿宋" w:hAnsi="仿宋" w:eastAsia="仿宋" w:cs="仿宋"/>
                <w:kern w:val="0"/>
                <w:sz w:val="32"/>
                <w:szCs w:val="32"/>
              </w:rPr>
            </w:pPr>
            <w:r>
              <w:rPr>
                <w:rFonts w:hint="eastAsia" w:ascii="仿宋" w:hAnsi="仿宋" w:eastAsia="仿宋" w:cs="仿宋"/>
                <w:kern w:val="0"/>
                <w:sz w:val="32"/>
                <w:szCs w:val="32"/>
              </w:rPr>
              <w:t>*请参会企业代表于2020年10月</w:t>
            </w:r>
            <w:r>
              <w:rPr>
                <w:rFonts w:hint="eastAsia" w:ascii="仿宋" w:hAnsi="仿宋" w:eastAsia="仿宋" w:cs="仿宋"/>
                <w:kern w:val="0"/>
                <w:sz w:val="32"/>
                <w:szCs w:val="32"/>
                <w:lang w:val="en-US" w:eastAsia="zh-CN"/>
              </w:rPr>
              <w:t>16</w:t>
            </w:r>
            <w:r>
              <w:rPr>
                <w:rFonts w:hint="eastAsia" w:ascii="仿宋" w:hAnsi="仿宋" w:eastAsia="仿宋" w:cs="仿宋"/>
                <w:kern w:val="0"/>
                <w:sz w:val="32"/>
                <w:szCs w:val="32"/>
              </w:rPr>
              <w:t>日前将报名回执提交至指定邮箱</w:t>
            </w:r>
            <w:r>
              <w:rPr>
                <w:rFonts w:hint="eastAsia" w:ascii="仿宋" w:hAnsi="仿宋" w:eastAsia="仿宋" w:cs="仿宋"/>
                <w:kern w:val="0"/>
                <w:sz w:val="32"/>
                <w:szCs w:val="32"/>
                <w:lang w:val="en-US" w:eastAsia="zh-CN"/>
              </w:rPr>
              <w:t>1141405890</w:t>
            </w:r>
            <w:r>
              <w:rPr>
                <w:rFonts w:hint="eastAsia" w:ascii="仿宋_GB2312" w:hAnsi="仿宋_GB2312" w:eastAsia="仿宋_GB2312" w:cs="仿宋_GB2312"/>
                <w:sz w:val="32"/>
                <w:szCs w:val="32"/>
              </w:rPr>
              <w:t>@qq.com</w:t>
            </w:r>
            <w:r>
              <w:rPr>
                <w:rFonts w:hint="eastAsia" w:ascii="仿宋" w:hAnsi="仿宋" w:eastAsia="仿宋" w:cs="仿宋"/>
                <w:kern w:val="0"/>
                <w:sz w:val="32"/>
                <w:szCs w:val="32"/>
              </w:rPr>
              <w:t>。</w:t>
            </w:r>
          </w:p>
          <w:p>
            <w:pPr>
              <w:spacing w:line="560" w:lineRule="exact"/>
              <w:rPr>
                <w:rFonts w:hint="default" w:eastAsia="仿宋_GB2312"/>
                <w:lang w:val="en-US" w:eastAsia="zh-CN"/>
              </w:rPr>
            </w:pPr>
            <w:r>
              <w:rPr>
                <w:rFonts w:hint="eastAsia" w:ascii="仿宋" w:hAnsi="仿宋" w:eastAsia="仿宋" w:cs="仿宋"/>
                <w:kern w:val="0"/>
                <w:sz w:val="32"/>
                <w:szCs w:val="32"/>
              </w:rPr>
              <w:t>贸促会</w:t>
            </w:r>
            <w:r>
              <w:rPr>
                <w:rFonts w:hint="eastAsia" w:ascii="仿宋_GB2312" w:hAnsi="仿宋" w:eastAsia="仿宋_GB2312"/>
                <w:sz w:val="32"/>
                <w:szCs w:val="32"/>
              </w:rPr>
              <w:t>联系人：</w:t>
            </w:r>
            <w:r>
              <w:rPr>
                <w:rFonts w:hint="eastAsia" w:ascii="仿宋_GB2312" w:hAnsi="仿宋" w:eastAsia="仿宋_GB2312"/>
                <w:sz w:val="32"/>
                <w:szCs w:val="32"/>
                <w:lang w:eastAsia="zh-CN"/>
              </w:rPr>
              <w:t>金华</w:t>
            </w:r>
            <w:r>
              <w:rPr>
                <w:rFonts w:hint="eastAsia" w:ascii="仿宋_GB2312" w:hAnsi="仿宋" w:eastAsia="仿宋_GB2312"/>
                <w:sz w:val="32"/>
                <w:szCs w:val="32"/>
              </w:rPr>
              <w:t>市贸促会</w:t>
            </w:r>
            <w:r>
              <w:rPr>
                <w:rFonts w:hint="eastAsia" w:ascii="仿宋_GB2312" w:hAnsi="仿宋" w:eastAsia="仿宋_GB2312"/>
                <w:sz w:val="32"/>
                <w:szCs w:val="32"/>
                <w:lang w:eastAsia="zh-CN"/>
              </w:rPr>
              <w:t>董雅珍</w:t>
            </w:r>
            <w:r>
              <w:rPr>
                <w:rFonts w:hint="eastAsia" w:ascii="仿宋_GB2312" w:hAnsi="仿宋" w:eastAsia="仿宋_GB2312"/>
                <w:sz w:val="32"/>
                <w:szCs w:val="32"/>
              </w:rPr>
              <w:t>：</w:t>
            </w:r>
            <w:r>
              <w:rPr>
                <w:rFonts w:hint="eastAsia" w:ascii="仿宋_GB2312" w:hAnsi="仿宋" w:eastAsia="仿宋_GB2312"/>
                <w:sz w:val="32"/>
                <w:szCs w:val="32"/>
                <w:lang w:val="en-US" w:eastAsia="zh-CN"/>
              </w:rPr>
              <w:t>82468447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9325" w:type="dxa"/>
            <w:gridSpan w:val="6"/>
          </w:tcPr>
          <w:p>
            <w:pPr>
              <w:spacing w:line="560" w:lineRule="exact"/>
              <w:rPr>
                <w:rFonts w:ascii="仿宋" w:hAnsi="仿宋" w:eastAsia="仿宋" w:cs="仿宋"/>
                <w:kern w:val="0"/>
                <w:sz w:val="32"/>
                <w:szCs w:val="32"/>
              </w:rPr>
            </w:pPr>
            <w:r>
              <w:rPr>
                <w:rFonts w:hint="eastAsia" w:ascii="仿宋" w:hAnsi="仿宋" w:eastAsia="仿宋" w:cs="仿宋"/>
                <w:kern w:val="0"/>
                <w:sz w:val="30"/>
                <w:szCs w:val="30"/>
              </w:rPr>
              <w:t>*为做好保密工作，请参会代表自行携带手提电脑，填写合规风险排查问卷。</w:t>
            </w:r>
          </w:p>
        </w:tc>
      </w:tr>
    </w:tbl>
    <w:p>
      <w:pPr>
        <w:spacing w:line="560" w:lineRule="exact"/>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附件2</w:t>
      </w:r>
    </w:p>
    <w:p>
      <w:pPr>
        <w:pStyle w:val="2"/>
        <w:rPr>
          <w:lang w:val="en-US"/>
        </w:rPr>
      </w:pPr>
    </w:p>
    <w:p>
      <w:pPr>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企业国际化经营合规风险排查活动简介</w:t>
      </w:r>
    </w:p>
    <w:p>
      <w:pPr>
        <w:spacing w:line="560" w:lineRule="exact"/>
        <w:jc w:val="center"/>
        <w:rPr>
          <w:rFonts w:ascii="方正小标宋简体" w:hAnsi="宋体" w:eastAsia="方正小标宋简体"/>
          <w:bCs/>
          <w:sz w:val="44"/>
          <w:szCs w:val="44"/>
        </w:rPr>
      </w:pPr>
    </w:p>
    <w:p>
      <w:pPr>
        <w:pStyle w:val="2"/>
        <w:spacing w:before="0" w:after="0" w:line="560" w:lineRule="exact"/>
        <w:ind w:left="0" w:leftChars="0" w:firstLine="643"/>
        <w:rPr>
          <w:rFonts w:ascii="仿宋_GB2312" w:hAnsi="仿宋" w:eastAsia="仿宋_GB2312" w:cs="微软雅黑"/>
          <w:b/>
          <w:bCs/>
          <w:sz w:val="32"/>
          <w:szCs w:val="32"/>
        </w:rPr>
      </w:pPr>
      <w:r>
        <w:rPr>
          <w:rFonts w:hint="eastAsia" w:ascii="仿宋_GB2312" w:hAnsi="仿宋" w:eastAsia="仿宋_GB2312" w:cs="微软雅黑"/>
          <w:b/>
          <w:bCs/>
          <w:sz w:val="32"/>
          <w:szCs w:val="32"/>
        </w:rPr>
        <w:t>1. 什么是企业国际化经营合规风险排查服务？</w:t>
      </w:r>
    </w:p>
    <w:p>
      <w:pPr>
        <w:pStyle w:val="2"/>
        <w:spacing w:before="0" w:after="0" w:line="560" w:lineRule="exact"/>
        <w:ind w:left="0" w:leftChars="0" w:firstLine="640"/>
        <w:rPr>
          <w:rFonts w:ascii="仿宋_GB2312" w:hAnsi="仿宋" w:eastAsia="仿宋_GB2312" w:cs="微软雅黑"/>
          <w:bCs/>
          <w:sz w:val="32"/>
          <w:szCs w:val="32"/>
        </w:rPr>
      </w:pPr>
      <w:r>
        <w:rPr>
          <w:rFonts w:hint="eastAsia" w:ascii="仿宋_GB2312" w:hAnsi="仿宋" w:eastAsia="仿宋_GB2312" w:cs="微软雅黑"/>
          <w:bCs/>
          <w:sz w:val="32"/>
          <w:szCs w:val="32"/>
        </w:rPr>
        <w:t>企业国际化经营合规风险排查服务，是中国国际贸易促进委员会为企业提供的一种公共服务，旨在帮助企业防范化解国际化经营过程中面临的合规风险，进一步稳外贸促发展。</w:t>
      </w:r>
    </w:p>
    <w:p>
      <w:pPr>
        <w:pStyle w:val="2"/>
        <w:spacing w:before="0" w:after="0" w:line="560" w:lineRule="exact"/>
        <w:ind w:left="0" w:leftChars="0" w:firstLine="643"/>
        <w:rPr>
          <w:rFonts w:ascii="仿宋_GB2312" w:hAnsi="仿宋" w:eastAsia="仿宋_GB2312" w:cs="微软雅黑"/>
          <w:b/>
          <w:bCs/>
          <w:sz w:val="32"/>
          <w:szCs w:val="32"/>
        </w:rPr>
      </w:pPr>
      <w:r>
        <w:rPr>
          <w:rFonts w:hint="eastAsia" w:ascii="仿宋_GB2312" w:hAnsi="仿宋" w:eastAsia="仿宋_GB2312" w:cs="微软雅黑"/>
          <w:b/>
          <w:bCs/>
          <w:sz w:val="32"/>
          <w:szCs w:val="32"/>
        </w:rPr>
        <w:t>2. 风险排查有何必要性？</w:t>
      </w:r>
    </w:p>
    <w:p>
      <w:pPr>
        <w:pStyle w:val="2"/>
        <w:spacing w:before="0" w:after="0" w:line="560" w:lineRule="exact"/>
        <w:ind w:left="0" w:leftChars="0" w:firstLine="640"/>
        <w:rPr>
          <w:rFonts w:ascii="仿宋_GB2312" w:hAnsi="仿宋" w:eastAsia="仿宋_GB2312" w:cs="微软雅黑"/>
          <w:bCs/>
          <w:sz w:val="32"/>
          <w:szCs w:val="32"/>
        </w:rPr>
      </w:pPr>
      <w:r>
        <w:rPr>
          <w:rFonts w:hint="eastAsia" w:ascii="仿宋_GB2312" w:hAnsi="仿宋" w:eastAsia="仿宋_GB2312" w:cs="微软雅黑"/>
          <w:bCs/>
          <w:sz w:val="32"/>
          <w:szCs w:val="32"/>
        </w:rPr>
        <w:t>2018年12月，国家发展改革委、外交部、商务部、人民银行、国资委等多部门共同制定并发布了《企业境外经营合规管理指引》。多部门明确指出：合规是企业“走出去”行稳致远的前提，合规管理能力是企业国际竞争力的重要方面，要推动企业持续提升合规管理水平。风险排查是企业开展合规管理工作的首要步骤，必须要先知晓企业面临的合规风险到底有哪些、在哪里，才能进一步采取有效的防范措施。</w:t>
      </w:r>
    </w:p>
    <w:p>
      <w:pPr>
        <w:pStyle w:val="2"/>
        <w:spacing w:before="0" w:after="0" w:line="560" w:lineRule="exact"/>
        <w:ind w:left="0" w:leftChars="0" w:firstLine="643"/>
        <w:rPr>
          <w:rFonts w:ascii="仿宋_GB2312" w:hAnsi="仿宋" w:eastAsia="仿宋_GB2312" w:cs="微软雅黑"/>
          <w:b/>
          <w:bCs/>
          <w:sz w:val="32"/>
          <w:szCs w:val="32"/>
        </w:rPr>
      </w:pPr>
      <w:r>
        <w:rPr>
          <w:rFonts w:hint="eastAsia" w:ascii="仿宋_GB2312" w:hAnsi="仿宋" w:eastAsia="仿宋_GB2312" w:cs="微软雅黑"/>
          <w:b/>
          <w:bCs/>
          <w:sz w:val="32"/>
          <w:szCs w:val="32"/>
        </w:rPr>
        <w:t>3. 哪些企业适合参加风险排查？</w:t>
      </w:r>
    </w:p>
    <w:p>
      <w:pPr>
        <w:pStyle w:val="2"/>
        <w:spacing w:before="0" w:after="0" w:line="560" w:lineRule="exact"/>
        <w:ind w:left="0" w:leftChars="0" w:firstLine="640"/>
        <w:rPr>
          <w:rFonts w:ascii="仿宋_GB2312" w:hAnsi="仿宋" w:eastAsia="仿宋_GB2312" w:cs="微软雅黑"/>
          <w:bCs/>
          <w:sz w:val="32"/>
          <w:szCs w:val="32"/>
        </w:rPr>
      </w:pPr>
      <w:r>
        <w:rPr>
          <w:rFonts w:hint="eastAsia" w:ascii="仿宋_GB2312" w:hAnsi="仿宋" w:eastAsia="仿宋_GB2312" w:cs="微软雅黑"/>
          <w:bCs/>
          <w:sz w:val="32"/>
          <w:szCs w:val="32"/>
        </w:rPr>
        <w:t>建议凡是涉及国际化经营业务的企业，均参加风险排查。国际化经营业务的范围较广，涵盖对外贸易、境外投资、对外承包工程等相关内容。因此，不仅是从事进出口贸易的企业，只要存在使用美国、欧盟等国家和地区的设备、软件和服务，雇佣了外籍员工等情况的企业和实体，都可能涉及有关合规风险，也需要做风险排查。</w:t>
      </w:r>
    </w:p>
    <w:p>
      <w:pPr>
        <w:pStyle w:val="2"/>
        <w:spacing w:before="0" w:after="0" w:line="560" w:lineRule="exact"/>
        <w:ind w:left="0" w:leftChars="0" w:firstLine="643"/>
        <w:rPr>
          <w:rFonts w:ascii="仿宋_GB2312" w:hAnsi="仿宋" w:eastAsia="仿宋_GB2312" w:cs="微软雅黑"/>
          <w:b/>
          <w:bCs/>
          <w:sz w:val="32"/>
          <w:szCs w:val="32"/>
        </w:rPr>
      </w:pPr>
      <w:r>
        <w:rPr>
          <w:rFonts w:hint="eastAsia" w:ascii="仿宋_GB2312" w:hAnsi="仿宋" w:eastAsia="仿宋_GB2312" w:cs="微软雅黑"/>
          <w:b/>
          <w:bCs/>
          <w:sz w:val="32"/>
          <w:szCs w:val="32"/>
        </w:rPr>
        <w:t>4. 风险排查有何用途？</w:t>
      </w:r>
    </w:p>
    <w:p>
      <w:pPr>
        <w:pStyle w:val="2"/>
        <w:spacing w:before="0" w:after="0" w:line="560" w:lineRule="exact"/>
        <w:ind w:left="0" w:leftChars="0" w:firstLine="640"/>
        <w:rPr>
          <w:rFonts w:ascii="仿宋_GB2312" w:hAnsi="仿宋" w:eastAsia="仿宋_GB2312" w:cs="微软雅黑"/>
          <w:bCs/>
          <w:sz w:val="32"/>
          <w:szCs w:val="32"/>
        </w:rPr>
      </w:pPr>
      <w:r>
        <w:rPr>
          <w:rFonts w:hint="eastAsia" w:ascii="仿宋_GB2312" w:hAnsi="仿宋" w:eastAsia="仿宋_GB2312" w:cs="微软雅黑"/>
          <w:bCs/>
          <w:sz w:val="32"/>
          <w:szCs w:val="32"/>
        </w:rPr>
        <w:t>（1）有助于风险识别。帮助企业动态了解掌握业务所涉国家（地区）法律环境的变化，围绕关键岗位或者核心业务流程，持续跟踪监管机构有关信息、获悉外部监管要求的变化。</w:t>
      </w:r>
    </w:p>
    <w:p>
      <w:pPr>
        <w:pStyle w:val="2"/>
        <w:spacing w:before="0" w:after="0" w:line="560" w:lineRule="exact"/>
        <w:ind w:left="0" w:leftChars="0" w:firstLine="640"/>
        <w:rPr>
          <w:rFonts w:ascii="仿宋_GB2312" w:hAnsi="仿宋" w:eastAsia="仿宋_GB2312" w:cs="微软雅黑"/>
          <w:bCs/>
          <w:sz w:val="32"/>
          <w:szCs w:val="32"/>
        </w:rPr>
      </w:pPr>
      <w:r>
        <w:rPr>
          <w:rFonts w:hint="eastAsia" w:ascii="仿宋_GB2312" w:hAnsi="仿宋" w:eastAsia="仿宋_GB2312" w:cs="微软雅黑"/>
          <w:bCs/>
          <w:sz w:val="32"/>
          <w:szCs w:val="32"/>
        </w:rPr>
        <w:t>（2）有助于风险评估。通过分析违规或可能造成违规的原因、来源、发生的可能性、后果的严重性等进行合规风险评估。确定合规风险管理的优先级。合规风险排查报告可供决策层、高级管理层和业务部门等使用。</w:t>
      </w:r>
    </w:p>
    <w:p>
      <w:pPr>
        <w:pStyle w:val="2"/>
        <w:spacing w:before="0" w:after="0" w:line="560" w:lineRule="exact"/>
        <w:ind w:left="0" w:leftChars="0" w:firstLine="640"/>
        <w:rPr>
          <w:rFonts w:ascii="仿宋_GB2312" w:hAnsi="仿宋" w:eastAsia="仿宋_GB2312" w:cs="微软雅黑"/>
          <w:bCs/>
          <w:sz w:val="32"/>
          <w:szCs w:val="32"/>
        </w:rPr>
      </w:pPr>
      <w:r>
        <w:rPr>
          <w:rFonts w:hint="eastAsia" w:ascii="仿宋_GB2312" w:hAnsi="仿宋" w:eastAsia="仿宋_GB2312" w:cs="微软雅黑"/>
          <w:bCs/>
          <w:sz w:val="32"/>
          <w:szCs w:val="32"/>
        </w:rPr>
        <w:t>（3）有助于风险处置。对识别评估的各类合规风险采取恰当的控制和处置措施。发生重大合规风险时，企业合规管理机构和其他相关部门应协同配合，依法及时采取补救措施，最大程度降低损失。</w:t>
      </w:r>
    </w:p>
    <w:p>
      <w:pPr>
        <w:pStyle w:val="2"/>
        <w:spacing w:before="0" w:after="0" w:line="560" w:lineRule="exact"/>
        <w:ind w:left="0" w:leftChars="0" w:firstLine="643"/>
        <w:rPr>
          <w:rFonts w:ascii="仿宋_GB2312" w:hAnsi="仿宋" w:eastAsia="仿宋_GB2312" w:cs="微软雅黑"/>
          <w:b/>
          <w:bCs/>
          <w:sz w:val="32"/>
          <w:szCs w:val="32"/>
        </w:rPr>
      </w:pPr>
      <w:r>
        <w:rPr>
          <w:rFonts w:hint="eastAsia" w:ascii="仿宋_GB2312" w:hAnsi="仿宋" w:eastAsia="仿宋_GB2312" w:cs="微软雅黑"/>
          <w:b/>
          <w:bCs/>
          <w:sz w:val="32"/>
          <w:szCs w:val="32"/>
        </w:rPr>
        <w:t>5. 风险排查对企业收费吗？</w:t>
      </w:r>
    </w:p>
    <w:p>
      <w:pPr>
        <w:pStyle w:val="2"/>
        <w:spacing w:before="0" w:after="0" w:line="560" w:lineRule="exact"/>
        <w:ind w:left="0" w:leftChars="0" w:firstLine="640"/>
        <w:rPr>
          <w:rFonts w:ascii="仿宋_GB2312" w:hAnsi="仿宋" w:eastAsia="仿宋_GB2312" w:cs="微软雅黑"/>
          <w:bCs/>
          <w:sz w:val="32"/>
          <w:szCs w:val="32"/>
        </w:rPr>
      </w:pPr>
      <w:r>
        <w:rPr>
          <w:rFonts w:hint="eastAsia" w:ascii="仿宋_GB2312" w:hAnsi="仿宋" w:eastAsia="仿宋_GB2312" w:cs="微软雅黑"/>
          <w:bCs/>
          <w:sz w:val="32"/>
          <w:szCs w:val="32"/>
        </w:rPr>
        <w:t>不收费。企业可免费获得此项服务。</w:t>
      </w:r>
    </w:p>
    <w:p>
      <w:pPr>
        <w:pStyle w:val="2"/>
        <w:spacing w:before="0" w:after="0" w:line="560" w:lineRule="exact"/>
        <w:ind w:left="0" w:leftChars="0" w:firstLine="643"/>
        <w:rPr>
          <w:rFonts w:ascii="仿宋_GB2312" w:hAnsi="仿宋" w:eastAsia="仿宋_GB2312" w:cs="微软雅黑"/>
          <w:b/>
          <w:bCs/>
          <w:sz w:val="32"/>
          <w:szCs w:val="32"/>
        </w:rPr>
      </w:pPr>
      <w:r>
        <w:rPr>
          <w:rFonts w:hint="eastAsia" w:ascii="仿宋_GB2312" w:hAnsi="仿宋" w:eastAsia="仿宋_GB2312" w:cs="微软雅黑"/>
          <w:b/>
          <w:bCs/>
          <w:sz w:val="32"/>
          <w:szCs w:val="32"/>
        </w:rPr>
        <w:t>6. 企业如何申请此项服务？</w:t>
      </w:r>
    </w:p>
    <w:p>
      <w:pPr>
        <w:pStyle w:val="2"/>
        <w:spacing w:before="0" w:after="0" w:line="560" w:lineRule="exact"/>
        <w:ind w:left="0" w:leftChars="0" w:firstLine="640"/>
        <w:rPr>
          <w:rFonts w:ascii="仿宋_GB2312" w:hAnsi="仿宋" w:eastAsia="仿宋_GB2312" w:cs="微软雅黑"/>
          <w:bCs/>
          <w:sz w:val="32"/>
          <w:szCs w:val="32"/>
        </w:rPr>
      </w:pPr>
      <w:r>
        <w:rPr>
          <w:rFonts w:hint="eastAsia" w:ascii="仿宋_GB2312" w:hAnsi="仿宋" w:eastAsia="仿宋_GB2312" w:cs="微软雅黑"/>
          <w:bCs/>
          <w:sz w:val="32"/>
          <w:szCs w:val="32"/>
        </w:rPr>
        <w:t>企业可联系贸促会工作组报名。</w:t>
      </w:r>
    </w:p>
    <w:p>
      <w:pPr>
        <w:pStyle w:val="2"/>
        <w:spacing w:before="0" w:after="0" w:line="560" w:lineRule="exact"/>
        <w:ind w:left="0" w:leftChars="0" w:firstLine="643"/>
        <w:rPr>
          <w:rFonts w:ascii="仿宋_GB2312" w:hAnsi="仿宋" w:eastAsia="仿宋_GB2312" w:cs="微软雅黑"/>
          <w:b/>
          <w:bCs/>
          <w:sz w:val="32"/>
          <w:szCs w:val="32"/>
        </w:rPr>
      </w:pPr>
      <w:r>
        <w:rPr>
          <w:rFonts w:hint="eastAsia" w:ascii="仿宋_GB2312" w:hAnsi="仿宋" w:eastAsia="仿宋_GB2312" w:cs="微软雅黑"/>
          <w:b/>
          <w:bCs/>
          <w:sz w:val="32"/>
          <w:szCs w:val="32"/>
        </w:rPr>
        <w:t>7. 参加风险排查的企业会有什么收获？</w:t>
      </w:r>
    </w:p>
    <w:p>
      <w:pPr>
        <w:pStyle w:val="2"/>
        <w:spacing w:before="0" w:after="0" w:line="560" w:lineRule="exact"/>
        <w:ind w:left="0" w:leftChars="0" w:firstLine="640"/>
        <w:rPr>
          <w:rFonts w:ascii="仿宋_GB2312" w:hAnsi="仿宋" w:eastAsia="仿宋_GB2312" w:cs="微软雅黑"/>
          <w:bCs/>
          <w:sz w:val="32"/>
          <w:szCs w:val="32"/>
        </w:rPr>
      </w:pPr>
      <w:r>
        <w:rPr>
          <w:rFonts w:hint="eastAsia" w:ascii="仿宋_GB2312" w:hAnsi="仿宋" w:eastAsia="仿宋_GB2312" w:cs="微软雅黑"/>
          <w:bCs/>
          <w:sz w:val="32"/>
          <w:szCs w:val="32"/>
        </w:rPr>
        <w:t>专家组将对每家企业进行逐一“诊断”，提供专属每家企业的《企业国际化合规风险评估报告》。《报告》将指出该企业当前面临的风险点，并对高风险点提供防控风险建议。企业参考《报告》即可开展有针对性的应对工作。</w:t>
      </w:r>
    </w:p>
    <w:p>
      <w:pPr>
        <w:pStyle w:val="2"/>
        <w:spacing w:before="0" w:after="0" w:line="560" w:lineRule="exact"/>
        <w:ind w:left="0" w:leftChars="0" w:firstLine="643"/>
        <w:rPr>
          <w:rFonts w:ascii="仿宋_GB2312" w:hAnsi="仿宋" w:eastAsia="仿宋_GB2312" w:cs="微软雅黑"/>
          <w:b/>
          <w:bCs/>
          <w:sz w:val="32"/>
          <w:szCs w:val="32"/>
        </w:rPr>
      </w:pPr>
      <w:r>
        <w:rPr>
          <w:rFonts w:hint="eastAsia" w:ascii="仿宋_GB2312" w:hAnsi="仿宋" w:eastAsia="仿宋_GB2312" w:cs="微软雅黑"/>
          <w:b/>
          <w:bCs/>
          <w:sz w:val="32"/>
          <w:szCs w:val="32"/>
        </w:rPr>
        <w:t>8. 企业将在何时、以何种方式收到报告？</w:t>
      </w:r>
    </w:p>
    <w:p>
      <w:pPr>
        <w:pStyle w:val="2"/>
        <w:spacing w:before="0" w:after="0" w:line="560" w:lineRule="exact"/>
        <w:ind w:left="0" w:leftChars="0" w:firstLine="640"/>
        <w:rPr>
          <w:rFonts w:ascii="仿宋_GB2312" w:hAnsi="仿宋" w:eastAsia="仿宋_GB2312" w:cs="微软雅黑"/>
          <w:bCs/>
          <w:sz w:val="32"/>
          <w:szCs w:val="32"/>
        </w:rPr>
      </w:pPr>
      <w:r>
        <w:rPr>
          <w:rFonts w:hint="eastAsia" w:ascii="仿宋_GB2312" w:hAnsi="仿宋" w:eastAsia="仿宋_GB2312" w:cs="微软雅黑"/>
          <w:bCs/>
          <w:sz w:val="32"/>
          <w:szCs w:val="32"/>
        </w:rPr>
        <w:t>在参加现场风险排查活动后，专家组将在15个工作日左右将纸质报告统一发送给</w:t>
      </w:r>
      <w:r>
        <w:rPr>
          <w:rFonts w:hint="eastAsia" w:ascii="仿宋_GB2312" w:hAnsi="仿宋" w:eastAsia="仿宋_GB2312" w:cs="微软雅黑"/>
          <w:bCs/>
          <w:sz w:val="32"/>
          <w:szCs w:val="32"/>
          <w:lang w:val="en-US"/>
        </w:rPr>
        <w:t>浙江省贸促会</w:t>
      </w:r>
      <w:r>
        <w:rPr>
          <w:rFonts w:hint="eastAsia" w:ascii="仿宋_GB2312" w:hAnsi="仿宋" w:eastAsia="仿宋_GB2312" w:cs="微软雅黑"/>
          <w:bCs/>
          <w:sz w:val="32"/>
          <w:szCs w:val="32"/>
        </w:rPr>
        <w:t>，再由属地贸促会为企业逐一发放报告。</w:t>
      </w:r>
    </w:p>
    <w:p>
      <w:pPr>
        <w:pStyle w:val="2"/>
        <w:spacing w:before="0" w:after="0" w:line="560" w:lineRule="exact"/>
        <w:ind w:left="0" w:leftChars="0" w:firstLine="640"/>
        <w:rPr>
          <w:rFonts w:ascii="仿宋_GB2312" w:hAnsi="仿宋" w:eastAsia="仿宋_GB2312" w:cs="微软雅黑"/>
          <w:bCs/>
          <w:sz w:val="32"/>
          <w:szCs w:val="32"/>
        </w:rPr>
      </w:pPr>
      <w:r>
        <w:rPr>
          <w:rFonts w:hint="eastAsia" w:ascii="仿宋_GB2312" w:hAnsi="仿宋" w:eastAsia="仿宋_GB2312" w:cs="微软雅黑"/>
          <w:bCs/>
          <w:sz w:val="32"/>
          <w:szCs w:val="32"/>
        </w:rPr>
        <w:t>报告全程密封，直接送达企业，由企业指定的专人开封。企业收到报告后，将填写反馈表，确认收到的报告是未经启封的。</w:t>
      </w:r>
    </w:p>
    <w:p>
      <w:pPr>
        <w:pStyle w:val="2"/>
        <w:spacing w:before="0" w:after="0" w:line="560" w:lineRule="exact"/>
        <w:ind w:left="0" w:leftChars="0" w:firstLine="643"/>
        <w:rPr>
          <w:rFonts w:ascii="仿宋_GB2312" w:hAnsi="仿宋" w:eastAsia="仿宋_GB2312" w:cs="微软雅黑"/>
          <w:b/>
          <w:bCs/>
          <w:sz w:val="32"/>
          <w:szCs w:val="32"/>
        </w:rPr>
      </w:pPr>
      <w:r>
        <w:rPr>
          <w:rFonts w:hint="eastAsia" w:ascii="仿宋_GB2312" w:hAnsi="仿宋" w:eastAsia="仿宋_GB2312" w:cs="微软雅黑"/>
          <w:b/>
          <w:bCs/>
          <w:sz w:val="32"/>
          <w:szCs w:val="32"/>
        </w:rPr>
        <w:t>9. 能排查哪些风险点？</w:t>
      </w:r>
    </w:p>
    <w:p>
      <w:pPr>
        <w:pStyle w:val="2"/>
        <w:spacing w:before="0" w:after="0" w:line="560" w:lineRule="exact"/>
        <w:ind w:left="0" w:leftChars="0" w:firstLine="640"/>
        <w:rPr>
          <w:rFonts w:ascii="仿宋_GB2312" w:hAnsi="仿宋" w:eastAsia="仿宋_GB2312" w:cs="微软雅黑"/>
          <w:bCs/>
          <w:sz w:val="32"/>
          <w:szCs w:val="32"/>
        </w:rPr>
      </w:pPr>
      <w:r>
        <w:rPr>
          <w:rFonts w:hint="eastAsia" w:ascii="仿宋_GB2312" w:hAnsi="仿宋" w:eastAsia="仿宋_GB2312" w:cs="微软雅黑"/>
          <w:bCs/>
          <w:sz w:val="32"/>
          <w:szCs w:val="32"/>
        </w:rPr>
        <w:t>目前的风险排查为企业提供了12个领域、120个风险点的风险识别与评估。12个风险领域包括但不限于：美国出口管制、美国经济制裁、美国反腐败、美国反垄断、美国证券交易、美国国家安全审查、美国知识产权保护、欧盟出口管制、欧盟经济制裁、欧盟反垄断、欧盟通用数据保护、欧盟贸易救济措施等领域的境外监管法规。</w:t>
      </w:r>
    </w:p>
    <w:p>
      <w:pPr>
        <w:pStyle w:val="2"/>
        <w:spacing w:before="0" w:after="0" w:line="560" w:lineRule="exact"/>
        <w:ind w:left="0" w:leftChars="0" w:firstLine="643"/>
        <w:rPr>
          <w:rFonts w:ascii="仿宋_GB2312" w:hAnsi="仿宋" w:eastAsia="仿宋_GB2312" w:cs="微软雅黑"/>
          <w:b/>
          <w:bCs/>
          <w:sz w:val="32"/>
          <w:szCs w:val="32"/>
        </w:rPr>
      </w:pPr>
      <w:r>
        <w:rPr>
          <w:rFonts w:hint="eastAsia" w:ascii="仿宋_GB2312" w:hAnsi="仿宋" w:eastAsia="仿宋_GB2312" w:cs="微软雅黑"/>
          <w:b/>
          <w:bCs/>
          <w:sz w:val="32"/>
          <w:szCs w:val="32"/>
        </w:rPr>
        <w:t>10. 已开展哪些地区的风险排查活动？</w:t>
      </w:r>
    </w:p>
    <w:p>
      <w:pPr>
        <w:pStyle w:val="2"/>
        <w:spacing w:before="0" w:after="0" w:line="560" w:lineRule="exact"/>
        <w:ind w:left="0" w:leftChars="0" w:firstLine="640"/>
        <w:rPr>
          <w:rFonts w:ascii="仿宋_GB2312" w:hAnsi="仿宋" w:eastAsia="仿宋_GB2312" w:cs="微软雅黑"/>
          <w:bCs/>
          <w:sz w:val="32"/>
          <w:szCs w:val="32"/>
        </w:rPr>
      </w:pPr>
      <w:r>
        <w:rPr>
          <w:rFonts w:hint="eastAsia" w:ascii="仿宋_GB2312" w:hAnsi="仿宋" w:eastAsia="仿宋_GB2312" w:cs="微软雅黑"/>
          <w:bCs/>
          <w:sz w:val="32"/>
          <w:szCs w:val="32"/>
        </w:rPr>
        <w:t>2019年以来，中国贸促会已在河北省、山东省、广东省、浙江省、北京市、天津市、四川省、江苏省、武汉市和深圳市分别举办了十余场活动，对1000余家企业进行了合规培训和风险排查。</w:t>
      </w:r>
    </w:p>
    <w:p>
      <w:pPr>
        <w:pStyle w:val="2"/>
        <w:spacing w:before="0" w:after="0" w:line="560" w:lineRule="exact"/>
        <w:ind w:left="0" w:leftChars="0" w:firstLine="643"/>
        <w:rPr>
          <w:rFonts w:ascii="仿宋_GB2312" w:hAnsi="仿宋" w:eastAsia="仿宋_GB2312" w:cs="微软雅黑"/>
          <w:b/>
          <w:bCs/>
          <w:sz w:val="32"/>
          <w:szCs w:val="32"/>
        </w:rPr>
      </w:pPr>
      <w:r>
        <w:rPr>
          <w:rFonts w:hint="eastAsia" w:ascii="仿宋_GB2312" w:hAnsi="仿宋" w:eastAsia="仿宋_GB2312" w:cs="微软雅黑"/>
          <w:b/>
          <w:bCs/>
          <w:sz w:val="32"/>
          <w:szCs w:val="32"/>
        </w:rPr>
        <w:t>11. 做过风险排查的企业反响如何？</w:t>
      </w:r>
    </w:p>
    <w:p>
      <w:pPr>
        <w:pStyle w:val="2"/>
        <w:spacing w:before="0" w:after="0" w:line="560" w:lineRule="exact"/>
        <w:ind w:left="0" w:leftChars="0" w:firstLine="640"/>
        <w:rPr>
          <w:rFonts w:ascii="仿宋_GB2312" w:hAnsi="仿宋" w:eastAsia="仿宋_GB2312" w:cs="微软雅黑"/>
          <w:bCs/>
          <w:sz w:val="32"/>
          <w:szCs w:val="32"/>
        </w:rPr>
      </w:pPr>
      <w:r>
        <w:rPr>
          <w:rFonts w:hint="eastAsia" w:ascii="仿宋_GB2312" w:hAnsi="仿宋" w:eastAsia="仿宋_GB2312" w:cs="微软雅黑"/>
          <w:bCs/>
          <w:sz w:val="32"/>
          <w:szCs w:val="32"/>
        </w:rPr>
        <w:t>地方贸促会对企业反馈意见进行了汇总：（1）排查工作对企业健康发展帮助很大，及时协助企业解决了在外贸中面临的现实问题。（2）大多数企业在接受风险排查前并不知道正处于风险之中，通过排查，企业开始高度重视国际化经营的合规风险，将《报告》传达到了企业总负责人、高管、部门主管和一线业务人员，并计划开展员工培训、合规体系建设、风险评估等工作。（3）多数企业都主动报名申请再次参加此类风险排查，并希望主办方能根据企业情况分层级、分类别做更细致的专项培训和风险筛查，让企业得到专业人士的指导。</w:t>
      </w:r>
    </w:p>
    <w:p>
      <w:pPr>
        <w:pStyle w:val="2"/>
        <w:spacing w:before="0" w:after="0" w:line="560" w:lineRule="exact"/>
        <w:ind w:left="0" w:leftChars="0" w:firstLine="643"/>
        <w:rPr>
          <w:rFonts w:ascii="仿宋_GB2312" w:hAnsi="仿宋" w:eastAsia="仿宋_GB2312" w:cs="微软雅黑"/>
          <w:b/>
          <w:bCs/>
          <w:sz w:val="32"/>
          <w:szCs w:val="32"/>
        </w:rPr>
      </w:pPr>
      <w:r>
        <w:rPr>
          <w:rFonts w:hint="eastAsia" w:ascii="仿宋_GB2312" w:hAnsi="仿宋" w:eastAsia="仿宋_GB2312" w:cs="微软雅黑"/>
          <w:b/>
          <w:bCs/>
          <w:sz w:val="32"/>
          <w:szCs w:val="32"/>
        </w:rPr>
        <w:t>12. 风险排查的现场活动有哪些内容？</w:t>
      </w:r>
    </w:p>
    <w:p>
      <w:pPr>
        <w:pStyle w:val="2"/>
        <w:spacing w:before="0" w:after="0" w:line="560" w:lineRule="exact"/>
        <w:ind w:left="0" w:leftChars="0" w:firstLine="640"/>
        <w:rPr>
          <w:rFonts w:ascii="仿宋_GB2312" w:hAnsi="仿宋" w:eastAsia="仿宋_GB2312" w:cs="微软雅黑"/>
          <w:bCs/>
          <w:sz w:val="32"/>
          <w:szCs w:val="32"/>
        </w:rPr>
      </w:pPr>
      <w:r>
        <w:rPr>
          <w:rFonts w:hint="eastAsia" w:ascii="仿宋_GB2312" w:hAnsi="仿宋" w:eastAsia="仿宋_GB2312" w:cs="微软雅黑"/>
          <w:bCs/>
          <w:sz w:val="32"/>
          <w:szCs w:val="32"/>
        </w:rPr>
        <w:t>现场活动需要3个小时左右。分为五步：专家介绍合规体系建设概述及本次风险排查的流程；专家培训当前企业国际化经营面临的主要合规风险和问卷填写须知；企业填写问卷；专家提供现场咨询和答疑；回收所有问卷。</w:t>
      </w:r>
    </w:p>
    <w:p>
      <w:pPr>
        <w:spacing w:line="560" w:lineRule="exact"/>
        <w:rPr>
          <w:rFonts w:ascii="仿宋" w:hAnsi="仿宋" w:eastAsia="仿宋"/>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jc w:val="center"/>
        <w:rPr>
          <w:rFonts w:ascii="仿宋" w:hAnsi="仿宋" w:eastAsia="仿宋" w:cs="微软雅黑"/>
          <w:b/>
          <w:bCs/>
          <w:sz w:val="32"/>
          <w:szCs w:val="32"/>
        </w:rPr>
      </w:pPr>
    </w:p>
    <w:p>
      <w:pPr>
        <w:spacing w:line="560" w:lineRule="exact"/>
        <w:rPr>
          <w:rFonts w:ascii="黑体" w:hAnsi="黑体" w:eastAsia="黑体" w:cs="仿宋"/>
          <w:sz w:val="32"/>
          <w:szCs w:val="32"/>
        </w:rPr>
      </w:pPr>
    </w:p>
    <w:p>
      <w:pPr>
        <w:spacing w:line="560" w:lineRule="exact"/>
        <w:rPr>
          <w:rFonts w:ascii="黑体" w:hAnsi="黑体" w:eastAsia="黑体" w:cs="仿宋"/>
          <w:sz w:val="32"/>
          <w:szCs w:val="32"/>
        </w:rPr>
      </w:pPr>
    </w:p>
    <w:p>
      <w:pPr>
        <w:spacing w:line="560" w:lineRule="exact"/>
        <w:rPr>
          <w:rFonts w:ascii="黑体" w:hAnsi="黑体" w:eastAsia="黑体" w:cs="仿宋"/>
          <w:sz w:val="32"/>
          <w:szCs w:val="32"/>
        </w:rPr>
      </w:pPr>
    </w:p>
    <w:p>
      <w:pPr>
        <w:spacing w:line="560" w:lineRule="exact"/>
        <w:rPr>
          <w:rFonts w:ascii="黑体" w:hAnsi="黑体" w:eastAsia="黑体" w:cs="仿宋"/>
          <w:sz w:val="32"/>
          <w:szCs w:val="32"/>
        </w:rPr>
      </w:pPr>
    </w:p>
    <w:p>
      <w:pPr>
        <w:spacing w:line="560" w:lineRule="exact"/>
        <w:rPr>
          <w:rFonts w:ascii="黑体" w:hAnsi="黑体" w:eastAsia="黑体" w:cs="仿宋"/>
          <w:sz w:val="32"/>
          <w:szCs w:val="32"/>
        </w:rPr>
      </w:pPr>
    </w:p>
    <w:p>
      <w:pPr>
        <w:spacing w:line="560" w:lineRule="exact"/>
        <w:rPr>
          <w:rFonts w:ascii="黑体" w:hAnsi="黑体" w:eastAsia="黑体" w:cs="仿宋"/>
          <w:sz w:val="32"/>
          <w:szCs w:val="32"/>
        </w:rPr>
      </w:pPr>
    </w:p>
    <w:p>
      <w:pPr>
        <w:spacing w:line="560" w:lineRule="exact"/>
        <w:rPr>
          <w:rFonts w:ascii="黑体" w:hAnsi="黑体" w:eastAsia="黑体" w:cs="仿宋"/>
          <w:sz w:val="32"/>
          <w:szCs w:val="32"/>
        </w:rPr>
      </w:pPr>
    </w:p>
    <w:p>
      <w:pPr>
        <w:spacing w:line="560" w:lineRule="exact"/>
        <w:rPr>
          <w:rFonts w:ascii="黑体" w:hAnsi="黑体" w:eastAsia="黑体" w:cs="仿宋"/>
          <w:sz w:val="32"/>
          <w:szCs w:val="32"/>
        </w:rPr>
      </w:pPr>
    </w:p>
    <w:p>
      <w:pPr>
        <w:spacing w:line="560" w:lineRule="exact"/>
        <w:rPr>
          <w:rFonts w:ascii="仿宋" w:hAnsi="仿宋" w:eastAsia="仿宋" w:cs="仿宋"/>
          <w:sz w:val="32"/>
          <w:szCs w:val="32"/>
        </w:rPr>
      </w:pPr>
      <w:r>
        <w:rPr>
          <w:rFonts w:hint="eastAsia" w:ascii="黑体" w:hAnsi="黑体" w:eastAsia="黑体" w:cs="仿宋"/>
          <w:sz w:val="32"/>
          <w:szCs w:val="32"/>
        </w:rPr>
        <w:t>附件3</w:t>
      </w:r>
    </w:p>
    <w:p>
      <w:pPr>
        <w:pStyle w:val="2"/>
        <w:ind w:left="0" w:leftChars="0" w:firstLine="0" w:firstLineChars="0"/>
        <w:jc w:val="center"/>
        <w:rPr>
          <w:rFonts w:ascii="方正小标宋简体" w:hAnsi="仿宋" w:eastAsia="方正小标宋简体" w:cs="微软雅黑"/>
          <w:bCs/>
          <w:sz w:val="44"/>
          <w:szCs w:val="44"/>
        </w:rPr>
      </w:pPr>
      <w:r>
        <w:rPr>
          <w:rFonts w:hint="eastAsia" w:ascii="方正小标宋简体" w:hAnsi="仿宋" w:eastAsia="方正小标宋简体" w:cs="微软雅黑"/>
          <w:bCs/>
          <w:sz w:val="44"/>
          <w:szCs w:val="44"/>
        </w:rPr>
        <w:t>十二个合规风险领域</w:t>
      </w:r>
    </w:p>
    <w:p>
      <w:pPr>
        <w:pStyle w:val="2"/>
        <w:spacing w:before="0" w:after="0" w:line="600" w:lineRule="exact"/>
        <w:ind w:left="0" w:leftChars="0" w:firstLine="640"/>
        <w:rPr>
          <w:rFonts w:ascii="仿宋_GB2312" w:hAnsi="仿宋" w:eastAsia="仿宋_GB2312"/>
          <w:sz w:val="32"/>
          <w:szCs w:val="32"/>
        </w:rPr>
      </w:pPr>
      <w:r>
        <w:rPr>
          <w:rFonts w:hint="eastAsia" w:ascii="仿宋_GB2312" w:hAnsi="仿宋" w:eastAsia="仿宋_GB2312"/>
          <w:sz w:val="32"/>
          <w:szCs w:val="32"/>
        </w:rPr>
        <w:t>1.美国出口管制政策法规</w:t>
      </w:r>
    </w:p>
    <w:p>
      <w:pPr>
        <w:pStyle w:val="2"/>
        <w:spacing w:before="0" w:after="0" w:line="600" w:lineRule="exact"/>
        <w:ind w:left="0" w:leftChars="0" w:firstLine="640"/>
        <w:rPr>
          <w:rFonts w:ascii="仿宋_GB2312" w:hAnsi="仿宋" w:eastAsia="仿宋_GB2312"/>
          <w:sz w:val="32"/>
          <w:szCs w:val="32"/>
        </w:rPr>
      </w:pPr>
      <w:r>
        <w:rPr>
          <w:rFonts w:hint="eastAsia" w:ascii="仿宋_GB2312" w:hAnsi="仿宋" w:eastAsia="仿宋_GB2312"/>
          <w:sz w:val="32"/>
          <w:szCs w:val="32"/>
        </w:rPr>
        <w:t>2.美国经济制裁政策法规</w:t>
      </w:r>
    </w:p>
    <w:p>
      <w:pPr>
        <w:pStyle w:val="2"/>
        <w:spacing w:before="0" w:after="0" w:line="600" w:lineRule="exact"/>
        <w:ind w:left="0" w:leftChars="0" w:firstLine="640"/>
        <w:rPr>
          <w:rFonts w:ascii="仿宋_GB2312" w:hAnsi="仿宋" w:eastAsia="仿宋_GB2312"/>
          <w:sz w:val="32"/>
          <w:szCs w:val="32"/>
        </w:rPr>
      </w:pPr>
      <w:r>
        <w:rPr>
          <w:rFonts w:hint="eastAsia" w:ascii="仿宋_GB2312" w:hAnsi="仿宋" w:eastAsia="仿宋_GB2312"/>
          <w:sz w:val="32"/>
          <w:szCs w:val="32"/>
        </w:rPr>
        <w:t>3.美国反腐败政策法规</w:t>
      </w:r>
    </w:p>
    <w:p>
      <w:pPr>
        <w:pStyle w:val="2"/>
        <w:spacing w:before="0" w:after="0" w:line="600" w:lineRule="exact"/>
        <w:ind w:left="0" w:leftChars="0" w:firstLine="640"/>
        <w:rPr>
          <w:rFonts w:ascii="仿宋_GB2312" w:hAnsi="仿宋" w:eastAsia="仿宋_GB2312"/>
          <w:sz w:val="32"/>
          <w:szCs w:val="32"/>
        </w:rPr>
      </w:pPr>
      <w:r>
        <w:rPr>
          <w:rFonts w:hint="eastAsia" w:ascii="仿宋_GB2312" w:hAnsi="仿宋" w:eastAsia="仿宋_GB2312"/>
          <w:sz w:val="32"/>
          <w:szCs w:val="32"/>
        </w:rPr>
        <w:t>4.美国反垄断政策法规</w:t>
      </w:r>
    </w:p>
    <w:p>
      <w:pPr>
        <w:pStyle w:val="2"/>
        <w:spacing w:before="0" w:after="0" w:line="600" w:lineRule="exact"/>
        <w:ind w:left="0" w:leftChars="0" w:firstLine="640"/>
        <w:rPr>
          <w:rFonts w:ascii="仿宋_GB2312" w:hAnsi="仿宋" w:eastAsia="仿宋_GB2312"/>
          <w:sz w:val="32"/>
          <w:szCs w:val="32"/>
        </w:rPr>
      </w:pPr>
      <w:r>
        <w:rPr>
          <w:rFonts w:hint="eastAsia" w:ascii="仿宋_GB2312" w:hAnsi="仿宋" w:eastAsia="仿宋_GB2312"/>
          <w:sz w:val="32"/>
          <w:szCs w:val="32"/>
        </w:rPr>
        <w:t>5.美国证券监管政策法规</w:t>
      </w:r>
    </w:p>
    <w:p>
      <w:pPr>
        <w:pStyle w:val="2"/>
        <w:spacing w:before="0" w:after="0" w:line="600" w:lineRule="exact"/>
        <w:ind w:left="0" w:leftChars="0" w:firstLine="640"/>
        <w:rPr>
          <w:rFonts w:ascii="仿宋_GB2312" w:hAnsi="仿宋" w:eastAsia="仿宋_GB2312"/>
          <w:sz w:val="32"/>
          <w:szCs w:val="32"/>
        </w:rPr>
      </w:pPr>
      <w:r>
        <w:rPr>
          <w:rFonts w:hint="eastAsia" w:ascii="仿宋_GB2312" w:hAnsi="仿宋" w:eastAsia="仿宋_GB2312"/>
          <w:sz w:val="32"/>
          <w:szCs w:val="32"/>
        </w:rPr>
        <w:t>6.美国国家安全审查政策法规</w:t>
      </w:r>
    </w:p>
    <w:p>
      <w:pPr>
        <w:pStyle w:val="2"/>
        <w:spacing w:before="0" w:after="0" w:line="600" w:lineRule="exact"/>
        <w:ind w:left="0" w:leftChars="0" w:firstLine="640"/>
        <w:rPr>
          <w:rFonts w:ascii="仿宋_GB2312" w:hAnsi="仿宋" w:eastAsia="仿宋_GB2312"/>
          <w:sz w:val="32"/>
          <w:szCs w:val="32"/>
        </w:rPr>
      </w:pPr>
      <w:r>
        <w:rPr>
          <w:rFonts w:hint="eastAsia" w:ascii="仿宋_GB2312" w:hAnsi="仿宋" w:eastAsia="仿宋_GB2312"/>
          <w:sz w:val="32"/>
          <w:szCs w:val="32"/>
        </w:rPr>
        <w:t>7.美国知识产权保护政策法规</w:t>
      </w:r>
    </w:p>
    <w:p>
      <w:pPr>
        <w:pStyle w:val="2"/>
        <w:spacing w:before="0" w:after="0" w:line="600" w:lineRule="exact"/>
        <w:ind w:left="0" w:leftChars="0" w:firstLine="640"/>
        <w:rPr>
          <w:rFonts w:ascii="仿宋_GB2312" w:hAnsi="仿宋" w:eastAsia="仿宋_GB2312"/>
          <w:sz w:val="32"/>
          <w:szCs w:val="32"/>
        </w:rPr>
      </w:pPr>
      <w:r>
        <w:rPr>
          <w:rFonts w:hint="eastAsia" w:ascii="仿宋_GB2312" w:hAnsi="仿宋" w:eastAsia="仿宋_GB2312"/>
          <w:sz w:val="32"/>
          <w:szCs w:val="32"/>
        </w:rPr>
        <w:t>8.欧盟出口管制政策法规</w:t>
      </w:r>
    </w:p>
    <w:p>
      <w:pPr>
        <w:pStyle w:val="2"/>
        <w:spacing w:before="0" w:after="0" w:line="600" w:lineRule="exact"/>
        <w:ind w:left="0" w:leftChars="0" w:firstLine="640"/>
        <w:rPr>
          <w:rFonts w:ascii="仿宋_GB2312" w:hAnsi="仿宋" w:eastAsia="仿宋_GB2312"/>
          <w:sz w:val="32"/>
          <w:szCs w:val="32"/>
        </w:rPr>
      </w:pPr>
      <w:r>
        <w:rPr>
          <w:rFonts w:hint="eastAsia" w:ascii="仿宋_GB2312" w:hAnsi="仿宋" w:eastAsia="仿宋_GB2312"/>
          <w:sz w:val="32"/>
          <w:szCs w:val="32"/>
        </w:rPr>
        <w:t>9.欧盟经济制裁政策法规</w:t>
      </w:r>
    </w:p>
    <w:p>
      <w:pPr>
        <w:pStyle w:val="2"/>
        <w:spacing w:before="0" w:after="0" w:line="600" w:lineRule="exact"/>
        <w:ind w:left="0" w:leftChars="0" w:firstLine="640"/>
        <w:rPr>
          <w:rFonts w:ascii="仿宋_GB2312" w:hAnsi="仿宋" w:eastAsia="仿宋_GB2312"/>
          <w:sz w:val="32"/>
          <w:szCs w:val="32"/>
        </w:rPr>
      </w:pPr>
      <w:r>
        <w:rPr>
          <w:rFonts w:hint="eastAsia" w:ascii="仿宋_GB2312" w:hAnsi="仿宋" w:eastAsia="仿宋_GB2312"/>
          <w:sz w:val="32"/>
          <w:szCs w:val="32"/>
        </w:rPr>
        <w:t>10.欧盟反垄断政策法规</w:t>
      </w:r>
    </w:p>
    <w:p>
      <w:pPr>
        <w:pStyle w:val="2"/>
        <w:spacing w:before="0" w:after="0" w:line="600" w:lineRule="exact"/>
        <w:ind w:left="0" w:leftChars="0" w:firstLine="640"/>
        <w:rPr>
          <w:rFonts w:ascii="仿宋_GB2312" w:hAnsi="仿宋" w:eastAsia="仿宋_GB2312"/>
          <w:sz w:val="32"/>
          <w:szCs w:val="32"/>
        </w:rPr>
      </w:pPr>
      <w:r>
        <w:rPr>
          <w:rFonts w:hint="eastAsia" w:ascii="仿宋_GB2312" w:hAnsi="仿宋" w:eastAsia="仿宋_GB2312"/>
          <w:sz w:val="32"/>
          <w:szCs w:val="32"/>
        </w:rPr>
        <w:t>11.欧盟通用数据保护条例</w:t>
      </w:r>
    </w:p>
    <w:p>
      <w:pPr>
        <w:pStyle w:val="2"/>
        <w:spacing w:before="0" w:after="0" w:line="600" w:lineRule="exact"/>
        <w:ind w:left="0" w:leftChars="0" w:firstLine="640"/>
        <w:rPr>
          <w:rFonts w:ascii="仿宋_GB2312" w:hAnsi="仿宋" w:eastAsia="仿宋_GB2312"/>
          <w:sz w:val="32"/>
          <w:szCs w:val="32"/>
        </w:rPr>
      </w:pPr>
      <w:r>
        <w:rPr>
          <w:rFonts w:hint="eastAsia" w:ascii="仿宋_GB2312" w:hAnsi="仿宋" w:eastAsia="仿宋_GB2312"/>
          <w:sz w:val="32"/>
          <w:szCs w:val="32"/>
        </w:rPr>
        <w:t>12.欧盟贸易救济措施</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ind w:left="0" w:leftChars="0" w:firstLine="0" w:firstLineChars="0"/>
        <w:rPr>
          <w:rFonts w:ascii="黑体" w:hAnsi="黑体" w:eastAsia="黑体" w:cs="微软雅黑"/>
          <w:bCs/>
          <w:sz w:val="32"/>
          <w:szCs w:val="32"/>
        </w:rPr>
      </w:pPr>
      <w:r>
        <w:rPr>
          <w:rFonts w:hint="eastAsia" w:ascii="黑体" w:hAnsi="黑体" w:eastAsia="黑体" w:cs="微软雅黑"/>
          <w:bCs/>
          <w:sz w:val="32"/>
          <w:szCs w:val="32"/>
        </w:rPr>
        <w:t>附件</w:t>
      </w:r>
      <w:r>
        <w:rPr>
          <w:rFonts w:hint="eastAsia" w:ascii="黑体" w:hAnsi="黑体" w:eastAsia="黑体" w:cs="微软雅黑"/>
          <w:bCs/>
          <w:sz w:val="32"/>
          <w:szCs w:val="32"/>
          <w:lang w:val="en-US"/>
        </w:rPr>
        <w:t>4</w:t>
      </w:r>
    </w:p>
    <w:p>
      <w:pPr>
        <w:pStyle w:val="2"/>
        <w:ind w:left="0" w:leftChars="0" w:firstLine="0" w:firstLineChars="0"/>
        <w:jc w:val="center"/>
        <w:rPr>
          <w:rFonts w:ascii="仿宋_GB2312" w:hAnsi="微软雅黑" w:eastAsia="仿宋_GB2312"/>
          <w:sz w:val="32"/>
          <w:szCs w:val="32"/>
        </w:rPr>
      </w:pPr>
      <w:r>
        <w:rPr>
          <w:rFonts w:hint="eastAsia" w:ascii="方正小标宋简体" w:hAnsi="宋体" w:eastAsia="方正小标宋简体" w:cs="微软雅黑"/>
          <w:sz w:val="44"/>
          <w:szCs w:val="44"/>
        </w:rPr>
        <w:t>注意事项</w:t>
      </w:r>
    </w:p>
    <w:p>
      <w:pPr>
        <w:pStyle w:val="2"/>
        <w:adjustRightInd w:val="0"/>
        <w:snapToGrid w:val="0"/>
        <w:spacing w:before="0" w:after="0" w:line="560" w:lineRule="exact"/>
        <w:ind w:left="0" w:leftChars="0" w:firstLine="640"/>
        <w:rPr>
          <w:rFonts w:ascii="仿宋_GB2312" w:hAnsi="仿宋" w:eastAsia="仿宋_GB2312"/>
          <w:sz w:val="32"/>
          <w:szCs w:val="32"/>
        </w:rPr>
      </w:pPr>
      <w:r>
        <w:rPr>
          <w:rFonts w:hint="eastAsia" w:ascii="仿宋_GB2312" w:hAnsi="仿宋" w:eastAsia="仿宋_GB2312"/>
          <w:sz w:val="32"/>
          <w:szCs w:val="32"/>
        </w:rPr>
        <w:t>感谢企业参与本次由中国贸促会法律事务部主办、浙江省贸促会、湖州市贸促会、嘉兴市贸促会、永康市贸促会承办的“</w:t>
      </w:r>
      <w:r>
        <w:rPr>
          <w:rFonts w:hint="eastAsia" w:ascii="仿宋_GB2312" w:hAnsi="仿宋" w:eastAsia="仿宋_GB2312" w:cs="仿宋"/>
          <w:sz w:val="32"/>
          <w:szCs w:val="32"/>
          <w:lang w:val="en-US"/>
        </w:rPr>
        <w:t>2020浙江</w:t>
      </w:r>
      <w:r>
        <w:rPr>
          <w:rFonts w:hint="eastAsia" w:ascii="仿宋_GB2312" w:hAnsi="仿宋" w:eastAsia="仿宋_GB2312" w:cs="仿宋"/>
          <w:sz w:val="32"/>
          <w:szCs w:val="32"/>
        </w:rPr>
        <w:t>企业国际化经营合规风险排查活动</w:t>
      </w:r>
      <w:r>
        <w:rPr>
          <w:rFonts w:hint="eastAsia" w:ascii="仿宋_GB2312" w:hAnsi="仿宋" w:eastAsia="仿宋_GB2312"/>
          <w:sz w:val="32"/>
          <w:szCs w:val="32"/>
        </w:rPr>
        <w:t>”。请注意以下事项：</w:t>
      </w:r>
    </w:p>
    <w:p>
      <w:pPr>
        <w:pStyle w:val="2"/>
        <w:adjustRightInd w:val="0"/>
        <w:snapToGrid w:val="0"/>
        <w:spacing w:before="0" w:after="0" w:line="560" w:lineRule="exact"/>
        <w:ind w:left="0" w:leftChars="0" w:firstLine="640"/>
        <w:rPr>
          <w:rFonts w:ascii="仿宋_GB2312" w:hAnsi="仿宋" w:eastAsia="仿宋_GB2312"/>
          <w:sz w:val="32"/>
          <w:szCs w:val="32"/>
        </w:rPr>
      </w:pPr>
      <w:r>
        <w:rPr>
          <w:rFonts w:hint="eastAsia" w:ascii="仿宋_GB2312" w:hAnsi="仿宋" w:eastAsia="仿宋_GB2312"/>
          <w:sz w:val="32"/>
          <w:szCs w:val="32"/>
        </w:rPr>
        <w:t>1.企业应委派熟悉</w:t>
      </w:r>
      <w:r>
        <w:rPr>
          <w:rFonts w:hint="eastAsia" w:ascii="仿宋_GB2312" w:hAnsi="仿宋" w:eastAsia="仿宋_GB2312"/>
          <w:b/>
          <w:sz w:val="32"/>
          <w:szCs w:val="32"/>
        </w:rPr>
        <w:t>合规、法务、贸易、财务、关务</w:t>
      </w:r>
      <w:r>
        <w:rPr>
          <w:rFonts w:hint="eastAsia" w:ascii="仿宋_GB2312" w:hAnsi="仿宋" w:eastAsia="仿宋_GB2312"/>
          <w:sz w:val="32"/>
          <w:szCs w:val="32"/>
        </w:rPr>
        <w:t>等方面情况的代表（2-3名）到现场。</w:t>
      </w:r>
    </w:p>
    <w:p>
      <w:pPr>
        <w:pStyle w:val="2"/>
        <w:adjustRightInd w:val="0"/>
        <w:snapToGrid w:val="0"/>
        <w:spacing w:before="0" w:after="0" w:line="560" w:lineRule="exact"/>
        <w:ind w:left="0" w:leftChars="0" w:firstLine="640"/>
        <w:rPr>
          <w:rFonts w:ascii="仿宋_GB2312" w:hAnsi="仿宋" w:eastAsia="仿宋_GB2312"/>
          <w:sz w:val="32"/>
          <w:szCs w:val="32"/>
        </w:rPr>
      </w:pPr>
      <w:r>
        <w:rPr>
          <w:rFonts w:hint="eastAsia" w:ascii="仿宋_GB2312" w:hAnsi="仿宋" w:eastAsia="仿宋_GB2312"/>
          <w:sz w:val="32"/>
          <w:szCs w:val="32"/>
        </w:rPr>
        <w:t>2.企业代表自带电脑，在现场填报问卷。</w:t>
      </w:r>
    </w:p>
    <w:p>
      <w:pPr>
        <w:pStyle w:val="2"/>
        <w:adjustRightInd w:val="0"/>
        <w:snapToGrid w:val="0"/>
        <w:spacing w:before="0" w:after="0" w:line="560" w:lineRule="exact"/>
        <w:ind w:left="0" w:leftChars="0" w:firstLine="640"/>
        <w:rPr>
          <w:rFonts w:ascii="仿宋_GB2312" w:hAnsi="仿宋" w:eastAsia="仿宋_GB2312"/>
          <w:sz w:val="32"/>
          <w:szCs w:val="32"/>
        </w:rPr>
      </w:pPr>
      <w:r>
        <w:rPr>
          <w:rFonts w:hint="eastAsia" w:ascii="仿宋_GB2312" w:hAnsi="仿宋" w:eastAsia="仿宋_GB2312"/>
          <w:sz w:val="32"/>
          <w:szCs w:val="32"/>
        </w:rPr>
        <w:t>3.问卷提交后，专家团队将于15个工作日后完成《企业国际化经营合规风险评估报告》（密封）。届时由浙江省贸促会统一通知企业代表领取《报告》。</w:t>
      </w:r>
    </w:p>
    <w:p>
      <w:pPr>
        <w:pStyle w:val="2"/>
        <w:adjustRightInd w:val="0"/>
        <w:snapToGrid w:val="0"/>
        <w:spacing w:before="0" w:after="0" w:line="560" w:lineRule="exact"/>
        <w:ind w:left="0" w:leftChars="0" w:firstLine="640"/>
        <w:rPr>
          <w:rFonts w:ascii="仿宋_GB2312" w:hAnsi="仿宋" w:eastAsia="仿宋_GB2312"/>
          <w:sz w:val="32"/>
          <w:szCs w:val="32"/>
        </w:rPr>
      </w:pPr>
      <w:r>
        <w:rPr>
          <w:rFonts w:hint="eastAsia" w:ascii="仿宋_GB2312" w:hAnsi="仿宋" w:eastAsia="仿宋_GB2312"/>
          <w:sz w:val="32"/>
          <w:szCs w:val="32"/>
        </w:rPr>
        <w:t>4.《报告》将明确指出企业当前面临的风险点。对于高风险点，专家组将提出有针对性的防控建议。企业收到报告后，应将报告提交到本企业决策层，以及合规部、法务部等部门，及时做好防控境外合规风险的预案。</w:t>
      </w:r>
    </w:p>
    <w:p>
      <w:pPr>
        <w:pStyle w:val="2"/>
        <w:adjustRightInd w:val="0"/>
        <w:snapToGrid w:val="0"/>
        <w:spacing w:before="0" w:after="0" w:line="560" w:lineRule="exact"/>
        <w:ind w:left="0" w:leftChars="0" w:firstLine="640"/>
        <w:rPr>
          <w:lang w:val="en-US"/>
        </w:rPr>
      </w:pPr>
      <w:r>
        <w:rPr>
          <w:rFonts w:hint="eastAsia" w:ascii="仿宋_GB2312" w:hAnsi="仿宋" w:eastAsia="仿宋_GB2312"/>
          <w:sz w:val="32"/>
          <w:szCs w:val="32"/>
        </w:rPr>
        <w:t>5.企业应定期对涉及国际化经营的业务进行合规风险排查。</w:t>
      </w:r>
    </w:p>
    <w:sectPr>
      <w:pgSz w:w="11906" w:h="16838"/>
      <w:pgMar w:top="1440"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bf41e2055a0a8eed553fdf26e059648e@24421&amp;webOffice=1&amp;identityId=D856A66986A0D1A492AFC354909C1B4D&amp;token=7ece3eead6d94e47beca68c3f7a5dd41&amp;identityId=D856A66986A0D1A492AFC354909C1B4D&amp;wjbh=B202002105&amp;hddyid=LCA010001_HD_01&amp;fileSrcName=2020_09_18_10_14_24_BF67EEBD90F4510A58E42D23FD5B91F3.docx"/>
  </w:docVars>
  <w:rsids>
    <w:rsidRoot w:val="000E29FE"/>
    <w:rsid w:val="00006857"/>
    <w:rsid w:val="0003329F"/>
    <w:rsid w:val="00055CAD"/>
    <w:rsid w:val="000611CD"/>
    <w:rsid w:val="00065B66"/>
    <w:rsid w:val="000A6389"/>
    <w:rsid w:val="000D4D56"/>
    <w:rsid w:val="000E29FE"/>
    <w:rsid w:val="000E717B"/>
    <w:rsid w:val="000F37ED"/>
    <w:rsid w:val="000F56F0"/>
    <w:rsid w:val="00126EA7"/>
    <w:rsid w:val="001355A5"/>
    <w:rsid w:val="00137518"/>
    <w:rsid w:val="00161391"/>
    <w:rsid w:val="001D4A2E"/>
    <w:rsid w:val="001F7FED"/>
    <w:rsid w:val="002229F3"/>
    <w:rsid w:val="00240A32"/>
    <w:rsid w:val="0025062E"/>
    <w:rsid w:val="002D1309"/>
    <w:rsid w:val="00300A2B"/>
    <w:rsid w:val="00303BE7"/>
    <w:rsid w:val="0031205A"/>
    <w:rsid w:val="003350BB"/>
    <w:rsid w:val="00357A80"/>
    <w:rsid w:val="00364D9A"/>
    <w:rsid w:val="003723B4"/>
    <w:rsid w:val="0039362B"/>
    <w:rsid w:val="003D06A2"/>
    <w:rsid w:val="003D3425"/>
    <w:rsid w:val="00413729"/>
    <w:rsid w:val="00413B04"/>
    <w:rsid w:val="004163F6"/>
    <w:rsid w:val="00465BC0"/>
    <w:rsid w:val="0047059E"/>
    <w:rsid w:val="004914E5"/>
    <w:rsid w:val="00503402"/>
    <w:rsid w:val="00512F66"/>
    <w:rsid w:val="005211B7"/>
    <w:rsid w:val="0052450E"/>
    <w:rsid w:val="00544362"/>
    <w:rsid w:val="00545267"/>
    <w:rsid w:val="005603D3"/>
    <w:rsid w:val="005A0924"/>
    <w:rsid w:val="005E69D8"/>
    <w:rsid w:val="005F1F7B"/>
    <w:rsid w:val="005F2EE4"/>
    <w:rsid w:val="00623810"/>
    <w:rsid w:val="006976E7"/>
    <w:rsid w:val="006C1BFD"/>
    <w:rsid w:val="006F4E95"/>
    <w:rsid w:val="00714089"/>
    <w:rsid w:val="007326C0"/>
    <w:rsid w:val="00743152"/>
    <w:rsid w:val="00744090"/>
    <w:rsid w:val="007559C4"/>
    <w:rsid w:val="007724FC"/>
    <w:rsid w:val="00812CA5"/>
    <w:rsid w:val="00892AC9"/>
    <w:rsid w:val="008F5B97"/>
    <w:rsid w:val="009454FE"/>
    <w:rsid w:val="009905A8"/>
    <w:rsid w:val="00995B78"/>
    <w:rsid w:val="009E3FE9"/>
    <w:rsid w:val="00A205A5"/>
    <w:rsid w:val="00A22C8C"/>
    <w:rsid w:val="00AE26EA"/>
    <w:rsid w:val="00B5197C"/>
    <w:rsid w:val="00B53E31"/>
    <w:rsid w:val="00B61670"/>
    <w:rsid w:val="00B6301D"/>
    <w:rsid w:val="00B915FB"/>
    <w:rsid w:val="00B94136"/>
    <w:rsid w:val="00B9600F"/>
    <w:rsid w:val="00B96B7F"/>
    <w:rsid w:val="00BA0ED1"/>
    <w:rsid w:val="00BC1125"/>
    <w:rsid w:val="00BD0791"/>
    <w:rsid w:val="00BD0B0E"/>
    <w:rsid w:val="00BE21C9"/>
    <w:rsid w:val="00C323DA"/>
    <w:rsid w:val="00C350C9"/>
    <w:rsid w:val="00C4560D"/>
    <w:rsid w:val="00C50ED3"/>
    <w:rsid w:val="00CE37EC"/>
    <w:rsid w:val="00D04E24"/>
    <w:rsid w:val="00D15F53"/>
    <w:rsid w:val="00D23C85"/>
    <w:rsid w:val="00D275B0"/>
    <w:rsid w:val="00D91DF8"/>
    <w:rsid w:val="00DD4D33"/>
    <w:rsid w:val="00E220FE"/>
    <w:rsid w:val="00E4283F"/>
    <w:rsid w:val="00E443CD"/>
    <w:rsid w:val="00E90F16"/>
    <w:rsid w:val="00EA383A"/>
    <w:rsid w:val="00EF3A9B"/>
    <w:rsid w:val="00F26C75"/>
    <w:rsid w:val="00F43F8B"/>
    <w:rsid w:val="00F509BB"/>
    <w:rsid w:val="00FA7F86"/>
    <w:rsid w:val="00FD3178"/>
    <w:rsid w:val="00FD5688"/>
    <w:rsid w:val="00FF2FF3"/>
    <w:rsid w:val="021414D4"/>
    <w:rsid w:val="04307AE5"/>
    <w:rsid w:val="165E60EE"/>
    <w:rsid w:val="19582F4D"/>
    <w:rsid w:val="1D82596E"/>
    <w:rsid w:val="1F454132"/>
    <w:rsid w:val="20970CE3"/>
    <w:rsid w:val="21A041EC"/>
    <w:rsid w:val="21D562EF"/>
    <w:rsid w:val="23EA1FE3"/>
    <w:rsid w:val="264219E6"/>
    <w:rsid w:val="270C74D2"/>
    <w:rsid w:val="27433AFD"/>
    <w:rsid w:val="275D00E9"/>
    <w:rsid w:val="2EF8324E"/>
    <w:rsid w:val="35BC5D7F"/>
    <w:rsid w:val="3B186CF2"/>
    <w:rsid w:val="407C35C3"/>
    <w:rsid w:val="42CB23CC"/>
    <w:rsid w:val="4CE92C81"/>
    <w:rsid w:val="4CF67A91"/>
    <w:rsid w:val="513430BD"/>
    <w:rsid w:val="54156C4B"/>
    <w:rsid w:val="551B0794"/>
    <w:rsid w:val="57E76AE4"/>
    <w:rsid w:val="593754E5"/>
    <w:rsid w:val="60233962"/>
    <w:rsid w:val="609C08BC"/>
    <w:rsid w:val="69305EB1"/>
    <w:rsid w:val="69D475CF"/>
    <w:rsid w:val="6B1C72C6"/>
    <w:rsid w:val="775B5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rPr>
      <w:sz w:val="21"/>
      <w:szCs w:val="20"/>
    </w:rPr>
  </w:style>
  <w:style w:type="paragraph" w:styleId="3">
    <w:name w:val="Body Text Indent"/>
    <w:basedOn w:val="1"/>
    <w:qFormat/>
    <w:uiPriority w:val="99"/>
    <w:pPr>
      <w:spacing w:before="120" w:line="360" w:lineRule="auto"/>
      <w:ind w:firstLine="454"/>
    </w:pPr>
    <w:rPr>
      <w:kern w:val="0"/>
      <w:sz w:val="24"/>
      <w:lang w:val="zh-CN"/>
    </w:rPr>
  </w:style>
  <w:style w:type="paragraph" w:styleId="4">
    <w:name w:val="Date"/>
    <w:basedOn w:val="1"/>
    <w:next w:val="1"/>
    <w:link w:val="14"/>
    <w:qFormat/>
    <w:uiPriority w:val="0"/>
    <w:pPr>
      <w:ind w:left="100" w:leftChars="2500"/>
    </w:p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themeColor="hyperlink"/>
      <w:u w:val="single"/>
      <w14:textFill>
        <w14:solidFill>
          <w14:schemeClr w14:val="hlink"/>
        </w14:solidFill>
      </w14:textFill>
    </w:rPr>
  </w:style>
  <w:style w:type="character" w:customStyle="1" w:styleId="11">
    <w:name w:val="页眉 Char"/>
    <w:basedOn w:val="9"/>
    <w:link w:val="6"/>
    <w:qFormat/>
    <w:uiPriority w:val="0"/>
    <w:rPr>
      <w:kern w:val="2"/>
      <w:sz w:val="18"/>
      <w:szCs w:val="18"/>
    </w:rPr>
  </w:style>
  <w:style w:type="character" w:customStyle="1" w:styleId="12">
    <w:name w:val="页脚 Char"/>
    <w:basedOn w:val="9"/>
    <w:link w:val="5"/>
    <w:qFormat/>
    <w:uiPriority w:val="0"/>
    <w:rPr>
      <w:kern w:val="2"/>
      <w:sz w:val="18"/>
      <w:szCs w:val="18"/>
    </w:rPr>
  </w:style>
  <w:style w:type="paragraph" w:styleId="13">
    <w:name w:val="List Paragraph"/>
    <w:basedOn w:val="1"/>
    <w:qFormat/>
    <w:uiPriority w:val="34"/>
    <w:pPr>
      <w:ind w:firstLine="420" w:firstLineChars="200"/>
    </w:pPr>
    <w:rPr>
      <w:szCs w:val="24"/>
    </w:rPr>
  </w:style>
  <w:style w:type="character" w:customStyle="1" w:styleId="14">
    <w:name w:val="日期 Char"/>
    <w:basedOn w:val="9"/>
    <w:link w:val="4"/>
    <w:qFormat/>
    <w:uiPriority w:val="0"/>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644</Words>
  <Characters>3677</Characters>
  <Lines>30</Lines>
  <Paragraphs>8</Paragraphs>
  <TotalTime>62</TotalTime>
  <ScaleCrop>false</ScaleCrop>
  <LinksUpToDate>false</LinksUpToDate>
  <CharactersWithSpaces>4313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2020-10-09T01:26:00Z</dcterms:created>
  <dc:creator>Administrator</dc:creator>
  <cp:lastModifiedBy>Administrator</cp:lastModifiedBy>
  <cp:lastPrinted>2020-10-09T01:26:00Z</cp:lastPrinted>
  <dcterms:modified xsi:type="dcterms:W3CDTF">2020-10-10T01:44:12Z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